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84A61" w14:textId="77777777" w:rsidR="00EA3FC9" w:rsidRDefault="00EA3FC9" w:rsidP="00EA3FC9">
      <w:pPr>
        <w:pStyle w:val="Nzev"/>
        <w:spacing w:before="360"/>
        <w:jc w:val="center"/>
        <w:rPr>
          <w:sz w:val="32"/>
          <w:szCs w:val="32"/>
        </w:rPr>
      </w:pPr>
    </w:p>
    <w:p w14:paraId="619C8BCC" w14:textId="0B81BACF" w:rsidR="00EA3FC9" w:rsidRDefault="00EA3FC9" w:rsidP="00EA3FC9">
      <w:pPr>
        <w:pStyle w:val="Nzev"/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>SPECIFIKACE LABORATORNÍCH SLUŽEB</w:t>
      </w:r>
    </w:p>
    <w:p w14:paraId="4DAC0B3E" w14:textId="10A9DAE4" w:rsidR="00EA3FC9" w:rsidRPr="001F63D2" w:rsidRDefault="00EA3FC9" w:rsidP="00EA3FC9">
      <w:pPr>
        <w:jc w:val="center"/>
        <w:rPr>
          <w:b/>
          <w:bCs/>
        </w:rPr>
      </w:pPr>
      <w:r w:rsidRPr="001F63D2">
        <w:rPr>
          <w:b/>
          <w:bCs/>
        </w:rPr>
        <w:t xml:space="preserve">část </w:t>
      </w:r>
      <w:r w:rsidR="004458E9">
        <w:rPr>
          <w:b/>
          <w:bCs/>
        </w:rPr>
        <w:t>3</w:t>
      </w:r>
      <w:r w:rsidRPr="001F63D2">
        <w:rPr>
          <w:b/>
          <w:bCs/>
        </w:rPr>
        <w:t xml:space="preserve"> VZ – Laboratorní služby </w:t>
      </w:r>
      <w:r w:rsidR="004458E9">
        <w:rPr>
          <w:b/>
          <w:bCs/>
        </w:rPr>
        <w:t>Františkovy Lázně</w:t>
      </w:r>
      <w:r w:rsidRPr="001F63D2">
        <w:rPr>
          <w:b/>
          <w:bCs/>
        </w:rPr>
        <w:t xml:space="preserve"> (</w:t>
      </w:r>
      <w:r w:rsidR="0065679B">
        <w:rPr>
          <w:b/>
          <w:bCs/>
        </w:rPr>
        <w:t>O</w:t>
      </w:r>
      <w:r w:rsidRPr="001F63D2">
        <w:rPr>
          <w:b/>
          <w:bCs/>
        </w:rPr>
        <w:t xml:space="preserve">bjektivizace účinku </w:t>
      </w:r>
      <w:r w:rsidR="0016669D">
        <w:rPr>
          <w:b/>
          <w:bCs/>
        </w:rPr>
        <w:t>komplexní lázeňské léčebně rehabilitační péče</w:t>
      </w:r>
      <w:r w:rsidRPr="001F63D2">
        <w:rPr>
          <w:b/>
          <w:bCs/>
        </w:rPr>
        <w:t xml:space="preserve"> na </w:t>
      </w:r>
      <w:r w:rsidR="004458E9">
        <w:rPr>
          <w:b/>
          <w:bCs/>
        </w:rPr>
        <w:t>ženskou neplodnost</w:t>
      </w:r>
      <w:r w:rsidRPr="001F63D2">
        <w:rPr>
          <w:b/>
          <w:bCs/>
        </w:rPr>
        <w:t>)</w:t>
      </w:r>
    </w:p>
    <w:p w14:paraId="5C382635" w14:textId="77777777" w:rsidR="00EA3FC9" w:rsidRDefault="00EA3FC9" w:rsidP="00EA3FC9">
      <w:pPr>
        <w:pStyle w:val="Nzev"/>
        <w:spacing w:after="0"/>
        <w:jc w:val="left"/>
        <w:rPr>
          <w:rFonts w:asciiTheme="minorHAnsi" w:hAnsiTheme="minorHAnsi"/>
          <w:sz w:val="24"/>
          <w:szCs w:val="24"/>
        </w:rPr>
      </w:pPr>
    </w:p>
    <w:p w14:paraId="711EB38A" w14:textId="77777777" w:rsidR="00EA3FC9" w:rsidRPr="005A6CE7" w:rsidRDefault="00EA3FC9" w:rsidP="00EA3FC9">
      <w:pPr>
        <w:tabs>
          <w:tab w:val="left" w:pos="426"/>
        </w:tabs>
        <w:spacing w:after="60" w:line="240" w:lineRule="auto"/>
        <w:rPr>
          <w:b/>
          <w:bCs/>
        </w:rPr>
      </w:pPr>
      <w:r>
        <w:rPr>
          <w:b/>
          <w:bCs/>
        </w:rPr>
        <w:t xml:space="preserve">Základní popis předmětu </w:t>
      </w:r>
      <w:r w:rsidRPr="005A6CE7">
        <w:rPr>
          <w:b/>
          <w:bCs/>
        </w:rPr>
        <w:t>zakázky</w:t>
      </w:r>
    </w:p>
    <w:p w14:paraId="41DAB1BD" w14:textId="4F678AD7" w:rsidR="00EA3FC9" w:rsidRDefault="00EA3FC9" w:rsidP="00EA3FC9">
      <w:pPr>
        <w:tabs>
          <w:tab w:val="left" w:pos="0"/>
        </w:tabs>
        <w:spacing w:line="240" w:lineRule="auto"/>
      </w:pPr>
      <w:r w:rsidRPr="005A6CE7">
        <w:t xml:space="preserve">Zajištění kompletních služeb laboratorní diagnostiky </w:t>
      </w:r>
      <w:r w:rsidRPr="00CC7363">
        <w:rPr>
          <w:u w:val="single"/>
        </w:rPr>
        <w:t>u pacientů</w:t>
      </w:r>
      <w:r w:rsidRPr="005A6CE7">
        <w:t xml:space="preserve"> s předepsanou komplexní lázeňskou léčebně rehabilitační péčí (dále jen „KL</w:t>
      </w:r>
      <w:r>
        <w:t>P</w:t>
      </w:r>
      <w:r w:rsidRPr="005A6CE7">
        <w:t>“)</w:t>
      </w:r>
      <w:r>
        <w:t xml:space="preserve">, </w:t>
      </w:r>
      <w:r w:rsidRPr="00793BCC">
        <w:rPr>
          <w:u w:val="single"/>
        </w:rPr>
        <w:t>zařazených do výzkumn</w:t>
      </w:r>
      <w:r w:rsidR="00793BCC" w:rsidRPr="00793BCC">
        <w:rPr>
          <w:u w:val="single"/>
        </w:rPr>
        <w:t>é</w:t>
      </w:r>
      <w:r w:rsidRPr="00793BCC">
        <w:rPr>
          <w:u w:val="single"/>
        </w:rPr>
        <w:t xml:space="preserve"> studi</w:t>
      </w:r>
      <w:r w:rsidR="00793BCC" w:rsidRPr="00793BCC">
        <w:rPr>
          <w:u w:val="single"/>
        </w:rPr>
        <w:t>e</w:t>
      </w:r>
      <w:r w:rsidRPr="00793BCC">
        <w:t>, kter</w:t>
      </w:r>
      <w:r w:rsidR="00793BCC" w:rsidRPr="00793BCC">
        <w:t>á</w:t>
      </w:r>
      <w:r w:rsidRPr="00793BCC">
        <w:t xml:space="preserve"> bud</w:t>
      </w:r>
      <w:r w:rsidR="00793BCC" w:rsidRPr="00793BCC">
        <w:t>e</w:t>
      </w:r>
      <w:r w:rsidRPr="00793BCC">
        <w:t xml:space="preserve"> prováděn</w:t>
      </w:r>
      <w:r w:rsidR="00793BCC" w:rsidRPr="00793BCC">
        <w:t>a</w:t>
      </w:r>
      <w:r w:rsidRPr="00793BCC">
        <w:t xml:space="preserve"> ve vybran</w:t>
      </w:r>
      <w:r w:rsidR="00793BCC" w:rsidRPr="00793BCC">
        <w:t>ém</w:t>
      </w:r>
      <w:r w:rsidRPr="00793BCC">
        <w:t> lázeňsk</w:t>
      </w:r>
      <w:r w:rsidR="00793BCC" w:rsidRPr="00793BCC">
        <w:t>ém</w:t>
      </w:r>
      <w:r w:rsidRPr="00793BCC">
        <w:t xml:space="preserve"> zařízení v</w:t>
      </w:r>
      <w:r w:rsidR="00793BCC" w:rsidRPr="00793BCC">
        <w:t>e</w:t>
      </w:r>
      <w:r w:rsidRPr="00793BCC">
        <w:t xml:space="preserve"> Františkových Lázních.</w:t>
      </w:r>
    </w:p>
    <w:p w14:paraId="7DE17C31" w14:textId="144130E7" w:rsidR="00EA3FC9" w:rsidRDefault="00EA3FC9" w:rsidP="00EA3FC9">
      <w:pPr>
        <w:tabs>
          <w:tab w:val="left" w:pos="0"/>
        </w:tabs>
        <w:spacing w:line="240" w:lineRule="auto"/>
      </w:pPr>
      <w:r>
        <w:t>P</w:t>
      </w:r>
      <w:r w:rsidRPr="005A6CE7">
        <w:t xml:space="preserve">ředávání </w:t>
      </w:r>
      <w:proofErr w:type="spellStart"/>
      <w:r>
        <w:rPr>
          <w:b/>
          <w:bCs/>
          <w:u w:val="single"/>
        </w:rPr>
        <w:t>pseudonymizovaných</w:t>
      </w:r>
      <w:proofErr w:type="spellEnd"/>
      <w:r w:rsidRPr="005A6CE7">
        <w:t xml:space="preserve"> dat, dle </w:t>
      </w:r>
      <w:r>
        <w:t xml:space="preserve">vzájemně odsouhlaseného </w:t>
      </w:r>
      <w:r w:rsidRPr="005A6CE7">
        <w:t>harmonogramu, Institutu lázeňství a</w:t>
      </w:r>
      <w:r>
        <w:t> </w:t>
      </w:r>
      <w:r w:rsidRPr="005A6CE7">
        <w:t xml:space="preserve">balneologie, </w:t>
      </w:r>
      <w:proofErr w:type="spellStart"/>
      <w:r w:rsidRPr="005A6CE7">
        <w:t>v.v.i</w:t>
      </w:r>
      <w:proofErr w:type="spellEnd"/>
      <w:r w:rsidRPr="005A6CE7">
        <w:t>. (dále jen „</w:t>
      </w:r>
      <w:proofErr w:type="spellStart"/>
      <w:r w:rsidRPr="005A6CE7">
        <w:t>ILaB</w:t>
      </w:r>
      <w:proofErr w:type="spellEnd"/>
      <w:r w:rsidRPr="005A6CE7">
        <w:t>“)</w:t>
      </w:r>
      <w:r>
        <w:t>, a to ve formátu standardní souhrnné laboratorní zprávy (.</w:t>
      </w:r>
      <w:proofErr w:type="spellStart"/>
      <w:r>
        <w:t>pdf</w:t>
      </w:r>
      <w:proofErr w:type="spellEnd"/>
      <w:r>
        <w:t>) a dále v předem odsouhlaseném formátu .</w:t>
      </w:r>
      <w:proofErr w:type="spellStart"/>
      <w:r>
        <w:t>xls</w:t>
      </w:r>
      <w:proofErr w:type="spellEnd"/>
      <w:r>
        <w:t>(x)</w:t>
      </w:r>
      <w:r w:rsidR="0016669D">
        <w:t xml:space="preserve"> (nebo .</w:t>
      </w:r>
      <w:proofErr w:type="spellStart"/>
      <w:r w:rsidR="0016669D">
        <w:t>csv</w:t>
      </w:r>
      <w:proofErr w:type="spellEnd"/>
      <w:r w:rsidR="0016669D">
        <w:t>)</w:t>
      </w:r>
      <w:r>
        <w:t xml:space="preserve">. Všechna data předávaná </w:t>
      </w:r>
      <w:proofErr w:type="spellStart"/>
      <w:r>
        <w:t>ILaBu</w:t>
      </w:r>
      <w:proofErr w:type="spellEnd"/>
      <w:r>
        <w:t xml:space="preserve">, musí být </w:t>
      </w:r>
      <w:proofErr w:type="spellStart"/>
      <w:r>
        <w:rPr>
          <w:b/>
          <w:bCs/>
          <w:u w:val="single"/>
        </w:rPr>
        <w:t>pseudonymizovaná</w:t>
      </w:r>
      <w:proofErr w:type="spellEnd"/>
      <w:r>
        <w:t xml:space="preserve"> – tedy opatřena pouze „ID kódy“ jednotlivých pacientů, které bude předávat dané lázeňské zařízení. Laboratoř zodpovídá za správné použití ID kódů pacienta a je její zodpovědností, že nedojde k záměně.</w:t>
      </w:r>
    </w:p>
    <w:p w14:paraId="4E667084" w14:textId="6B812767" w:rsidR="00EA3FC9" w:rsidRDefault="0006502B" w:rsidP="00EA3FC9">
      <w:pPr>
        <w:tabs>
          <w:tab w:val="left" w:pos="0"/>
        </w:tabs>
        <w:spacing w:after="0" w:line="240" w:lineRule="auto"/>
      </w:pPr>
      <w:r>
        <w:t>Včasné vyzvednutí a řádný odvoz vzorků z vybraného lázeňského zařízení ve Františkových Lázních nejpozději do 24 hodin od objednání laboratorních služeb.</w:t>
      </w:r>
    </w:p>
    <w:p w14:paraId="4AF75696" w14:textId="77777777" w:rsidR="00EA3FC9" w:rsidRPr="00030F3F" w:rsidRDefault="00EA3FC9" w:rsidP="00EA3FC9">
      <w:pPr>
        <w:tabs>
          <w:tab w:val="left" w:pos="0"/>
        </w:tabs>
        <w:spacing w:after="0" w:line="240" w:lineRule="auto"/>
      </w:pPr>
    </w:p>
    <w:p w14:paraId="0DC1A225" w14:textId="77777777" w:rsidR="00EA3FC9" w:rsidRPr="005A6CE7" w:rsidRDefault="00EA3FC9" w:rsidP="00EA3FC9">
      <w:pPr>
        <w:tabs>
          <w:tab w:val="left" w:pos="426"/>
        </w:tabs>
        <w:spacing w:after="60" w:line="240" w:lineRule="auto"/>
        <w:ind w:left="425" w:hanging="425"/>
        <w:rPr>
          <w:b/>
          <w:bCs/>
        </w:rPr>
      </w:pPr>
      <w:r w:rsidRPr="005A6CE7">
        <w:rPr>
          <w:b/>
          <w:bCs/>
        </w:rPr>
        <w:t>Podrobný popis zakázky</w:t>
      </w:r>
    </w:p>
    <w:p w14:paraId="58761D43" w14:textId="5915FC29" w:rsidR="00EA3FC9" w:rsidRDefault="00EA3FC9" w:rsidP="00EA3FC9">
      <w:pPr>
        <w:tabs>
          <w:tab w:val="left" w:pos="0"/>
        </w:tabs>
        <w:spacing w:line="240" w:lineRule="auto"/>
      </w:pPr>
      <w:r>
        <w:t>Předmětem zakázky je z</w:t>
      </w:r>
      <w:r w:rsidRPr="005A6CE7">
        <w:t>ajištění kompletních služeb laboratorní diagnostiky u pacientů s</w:t>
      </w:r>
      <w:r>
        <w:t> </w:t>
      </w:r>
      <w:r w:rsidRPr="005A6CE7">
        <w:t xml:space="preserve">předepsanou </w:t>
      </w:r>
      <w:r>
        <w:t>KLP, zařazených do </w:t>
      </w:r>
      <w:r w:rsidRPr="00793BCC">
        <w:t>výzkumn</w:t>
      </w:r>
      <w:r w:rsidR="00793BCC" w:rsidRPr="00793BCC">
        <w:t>é</w:t>
      </w:r>
      <w:r w:rsidRPr="00793BCC">
        <w:t xml:space="preserve"> studi</w:t>
      </w:r>
      <w:r w:rsidR="00793BCC" w:rsidRPr="00793BCC">
        <w:t>e</w:t>
      </w:r>
      <w:r w:rsidRPr="00793BCC">
        <w:t>, kter</w:t>
      </w:r>
      <w:r w:rsidR="00793BCC" w:rsidRPr="00793BCC">
        <w:t>á</w:t>
      </w:r>
      <w:r w:rsidRPr="00793BCC">
        <w:t xml:space="preserve"> bud</w:t>
      </w:r>
      <w:r w:rsidR="00793BCC" w:rsidRPr="00793BCC">
        <w:t>e</w:t>
      </w:r>
      <w:r w:rsidRPr="00793BCC">
        <w:t xml:space="preserve"> prováděn</w:t>
      </w:r>
      <w:r w:rsidR="00793BCC" w:rsidRPr="00793BCC">
        <w:t>a</w:t>
      </w:r>
      <w:r w:rsidRPr="00793BCC">
        <w:t xml:space="preserve"> ve vybran</w:t>
      </w:r>
      <w:r w:rsidR="00793BCC" w:rsidRPr="00793BCC">
        <w:t>ém</w:t>
      </w:r>
      <w:r w:rsidRPr="00793BCC">
        <w:t xml:space="preserve"> lázeňsk</w:t>
      </w:r>
      <w:r w:rsidR="00793BCC" w:rsidRPr="00793BCC">
        <w:t>ém</w:t>
      </w:r>
      <w:r w:rsidRPr="00793BCC">
        <w:t xml:space="preserve"> zařízení v</w:t>
      </w:r>
      <w:r w:rsidR="00793BCC" w:rsidRPr="00793BCC">
        <w:t>e</w:t>
      </w:r>
      <w:r w:rsidRPr="00793BCC">
        <w:t xml:space="preserve"> Františkových Lázních.</w:t>
      </w:r>
      <w:r>
        <w:t xml:space="preserve"> Zadavatelem klinických studií je </w:t>
      </w:r>
      <w:proofErr w:type="spellStart"/>
      <w:r>
        <w:t>ILaB</w:t>
      </w:r>
      <w:proofErr w:type="spellEnd"/>
      <w:r>
        <w:t xml:space="preserve">, výběr jednotlivých lázeňských zařízení bude realizován formou zadávacích řízení. Vysoutěžená laboratoř bude o výsledku těchto řízení informována </w:t>
      </w:r>
      <w:proofErr w:type="spellStart"/>
      <w:r>
        <w:t>ILaBem</w:t>
      </w:r>
      <w:proofErr w:type="spellEnd"/>
      <w:r>
        <w:t xml:space="preserve"> průběžně informována. </w:t>
      </w:r>
    </w:p>
    <w:p w14:paraId="464D798B" w14:textId="6DA40666" w:rsidR="00EA3FC9" w:rsidRDefault="00EA3FC9" w:rsidP="00EA3FC9">
      <w:pPr>
        <w:tabs>
          <w:tab w:val="left" w:pos="0"/>
        </w:tabs>
        <w:spacing w:line="240" w:lineRule="auto"/>
      </w:pPr>
      <w:r>
        <w:t>Vybraná laboratoř musí úzce spolupracovat s jednotlivými lázeňskými zařízeními, aby byl</w:t>
      </w:r>
      <w:r w:rsidR="0006502B">
        <w:t>o</w:t>
      </w:r>
      <w:r>
        <w:t xml:space="preserve"> zajištěn</w:t>
      </w:r>
      <w:r w:rsidR="0006502B">
        <w:t>o</w:t>
      </w:r>
      <w:r>
        <w:t xml:space="preserve"> včasn</w:t>
      </w:r>
      <w:r w:rsidR="0006502B">
        <w:t xml:space="preserve">é vyzvednutí, </w:t>
      </w:r>
      <w:r>
        <w:t>řádný</w:t>
      </w:r>
      <w:r w:rsidR="0006502B">
        <w:t xml:space="preserve"> odvoz a provedení laboratorní diagnostiky</w:t>
      </w:r>
      <w:r>
        <w:t xml:space="preserve"> u všech</w:t>
      </w:r>
      <w:r w:rsidR="0006502B">
        <w:t xml:space="preserve"> vzorků</w:t>
      </w:r>
      <w:r>
        <w:t xml:space="preserve"> pacientů, ale také na předání jedinečných „ID kódů“ pacientů, pod nimiž budou data předávána </w:t>
      </w:r>
      <w:proofErr w:type="spellStart"/>
      <w:r>
        <w:t>ILaBu</w:t>
      </w:r>
      <w:proofErr w:type="spellEnd"/>
      <w:r>
        <w:t>.</w:t>
      </w:r>
    </w:p>
    <w:p w14:paraId="253C9A0C" w14:textId="5BED9EB7" w:rsidR="00EA3FC9" w:rsidRDefault="00EA3FC9" w:rsidP="00EA3FC9">
      <w:pPr>
        <w:tabs>
          <w:tab w:val="left" w:pos="0"/>
        </w:tabs>
        <w:spacing w:line="240" w:lineRule="auto"/>
      </w:pPr>
      <w:r>
        <w:t xml:space="preserve">Odběr bude probíhat vždy v ranních/dopoledních hodinách dle požadovaných parametrů odběru (lačnění pacienta, </w:t>
      </w:r>
      <w:proofErr w:type="spellStart"/>
      <w:r>
        <w:t>etc</w:t>
      </w:r>
      <w:proofErr w:type="spellEnd"/>
      <w:r>
        <w:t xml:space="preserve">. – požadavky dodá laboratoř, přípravu pacienta </w:t>
      </w:r>
      <w:r w:rsidR="0006502B">
        <w:t xml:space="preserve">i odběr samotný </w:t>
      </w:r>
      <w:r>
        <w:t xml:space="preserve">zajistí lázeňské zařízení). </w:t>
      </w:r>
      <w:r w:rsidRPr="00E34F74">
        <w:t>Laboratoř</w:t>
      </w:r>
      <w:r w:rsidRPr="003E4956">
        <w:rPr>
          <w:b/>
          <w:bCs/>
          <w:u w:val="single"/>
        </w:rPr>
        <w:t xml:space="preserve"> </w:t>
      </w:r>
      <w:r>
        <w:t xml:space="preserve">následně provede </w:t>
      </w:r>
      <w:r w:rsidR="0006502B">
        <w:t xml:space="preserve">vyzvednutí, odvoz a laboratorní diagnostiku, </w:t>
      </w:r>
      <w:r>
        <w:t xml:space="preserve">a výsledky </w:t>
      </w:r>
      <w:r w:rsidRPr="003E5F45">
        <w:t>diagnostiky dodá lázeňskému zařízení nejpozději do pátého pracovního dne</w:t>
      </w:r>
      <w:r w:rsidR="00284161">
        <w:t xml:space="preserve"> (u specifických hormonů (např. dopamin) do desátého pracovního dne)</w:t>
      </w:r>
      <w:r w:rsidRPr="003E5F45">
        <w:t>.</w:t>
      </w:r>
    </w:p>
    <w:p w14:paraId="20EE7BF4" w14:textId="77777777" w:rsidR="00EA3FC9" w:rsidRDefault="00EA3FC9" w:rsidP="00EA3FC9">
      <w:pPr>
        <w:tabs>
          <w:tab w:val="left" w:pos="0"/>
        </w:tabs>
        <w:spacing w:line="240" w:lineRule="auto"/>
      </w:pPr>
      <w:r>
        <w:t>Odběry budou u všech probandů provedeny vždy na začátku KLP (tj. nejpozději 3. den od nástupu na KLP) a následně na konci KLP (tj. 20. nebo 21. den, ve výjimečných případech lze odběr realizovat 19. den KLP). Zde je nutná spolupráce s lázeňským zařízením, aby odběry proběhly dle plánovaného harmonogramu + byly zajištěny nutné podmínky pro odběr (viz výše).</w:t>
      </w:r>
    </w:p>
    <w:p w14:paraId="1AA15140" w14:textId="367C1665" w:rsidR="00485820" w:rsidRDefault="00485820">
      <w:pPr>
        <w:spacing w:after="160" w:line="259" w:lineRule="auto"/>
        <w:jc w:val="left"/>
      </w:pPr>
      <w:r>
        <w:br w:type="page"/>
      </w:r>
    </w:p>
    <w:p w14:paraId="5173F0F0" w14:textId="77777777" w:rsidR="00EA3FC9" w:rsidRDefault="00EA3FC9" w:rsidP="00EA3FC9">
      <w:pPr>
        <w:tabs>
          <w:tab w:val="left" w:pos="0"/>
        </w:tabs>
        <w:spacing w:line="240" w:lineRule="auto"/>
      </w:pPr>
    </w:p>
    <w:p w14:paraId="7815FEF4" w14:textId="77777777" w:rsidR="00EA3FC9" w:rsidRPr="002C0E64" w:rsidRDefault="00EA3FC9" w:rsidP="00EA3FC9">
      <w:pPr>
        <w:tabs>
          <w:tab w:val="left" w:pos="0"/>
        </w:tabs>
        <w:spacing w:after="6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Obr.1: </w:t>
      </w:r>
      <w:r w:rsidRPr="002C0E64">
        <w:rPr>
          <w:i/>
          <w:iCs/>
          <w:sz w:val="18"/>
          <w:szCs w:val="18"/>
        </w:rPr>
        <w:t>Harmonogram rozvrhu vstupního/výstupního odběru.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A3FC9" w:rsidRPr="00F366EC" w14:paraId="5C64F027" w14:textId="77777777" w:rsidTr="006346A4">
        <w:tc>
          <w:tcPr>
            <w:tcW w:w="9062" w:type="dxa"/>
            <w:gridSpan w:val="21"/>
            <w:shd w:val="clear" w:color="auto" w:fill="D1D1D1" w:themeFill="background2" w:themeFillShade="E6"/>
            <w:vAlign w:val="center"/>
          </w:tcPr>
          <w:p w14:paraId="7EE2C322" w14:textId="77777777" w:rsidR="00EA3FC9" w:rsidRPr="00F366EC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66EC">
              <w:rPr>
                <w:b/>
                <w:bCs/>
                <w:sz w:val="20"/>
                <w:szCs w:val="20"/>
              </w:rPr>
              <w:t>DEN KOMPLEXNÍ LÁZEŇSKÉ LÉČEBNĚ REHABILITAČNÍ PÉČE</w:t>
            </w:r>
          </w:p>
        </w:tc>
      </w:tr>
      <w:tr w:rsidR="00EA3FC9" w:rsidRPr="00F366EC" w14:paraId="66766940" w14:textId="77777777" w:rsidTr="006346A4">
        <w:tc>
          <w:tcPr>
            <w:tcW w:w="431" w:type="dxa"/>
            <w:vAlign w:val="center"/>
          </w:tcPr>
          <w:p w14:paraId="275DEB4D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</w:t>
            </w:r>
          </w:p>
        </w:tc>
        <w:tc>
          <w:tcPr>
            <w:tcW w:w="431" w:type="dxa"/>
            <w:shd w:val="clear" w:color="auto" w:fill="FFC000"/>
            <w:vAlign w:val="center"/>
          </w:tcPr>
          <w:p w14:paraId="5918A85C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2C0E6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1" w:type="dxa"/>
            <w:shd w:val="clear" w:color="auto" w:fill="FFC000"/>
            <w:vAlign w:val="center"/>
          </w:tcPr>
          <w:p w14:paraId="21FFC4E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2C0E6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1" w:type="dxa"/>
            <w:vAlign w:val="center"/>
          </w:tcPr>
          <w:p w14:paraId="6C310EC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4</w:t>
            </w:r>
          </w:p>
        </w:tc>
        <w:tc>
          <w:tcPr>
            <w:tcW w:w="431" w:type="dxa"/>
            <w:vAlign w:val="center"/>
          </w:tcPr>
          <w:p w14:paraId="3110F216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5</w:t>
            </w:r>
          </w:p>
        </w:tc>
        <w:tc>
          <w:tcPr>
            <w:tcW w:w="431" w:type="dxa"/>
            <w:vAlign w:val="center"/>
          </w:tcPr>
          <w:p w14:paraId="72241154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6</w:t>
            </w:r>
          </w:p>
        </w:tc>
        <w:tc>
          <w:tcPr>
            <w:tcW w:w="431" w:type="dxa"/>
            <w:vAlign w:val="center"/>
          </w:tcPr>
          <w:p w14:paraId="6CB9AD76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7</w:t>
            </w:r>
          </w:p>
        </w:tc>
        <w:tc>
          <w:tcPr>
            <w:tcW w:w="431" w:type="dxa"/>
            <w:vAlign w:val="center"/>
          </w:tcPr>
          <w:p w14:paraId="2A408214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8</w:t>
            </w:r>
          </w:p>
        </w:tc>
        <w:tc>
          <w:tcPr>
            <w:tcW w:w="431" w:type="dxa"/>
            <w:vAlign w:val="center"/>
          </w:tcPr>
          <w:p w14:paraId="07CAF6A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9</w:t>
            </w:r>
          </w:p>
        </w:tc>
        <w:tc>
          <w:tcPr>
            <w:tcW w:w="431" w:type="dxa"/>
            <w:vAlign w:val="center"/>
          </w:tcPr>
          <w:p w14:paraId="106475A1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10</w:t>
            </w:r>
          </w:p>
        </w:tc>
        <w:tc>
          <w:tcPr>
            <w:tcW w:w="432" w:type="dxa"/>
            <w:vAlign w:val="center"/>
          </w:tcPr>
          <w:p w14:paraId="79014D9E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11</w:t>
            </w:r>
          </w:p>
        </w:tc>
        <w:tc>
          <w:tcPr>
            <w:tcW w:w="432" w:type="dxa"/>
            <w:vAlign w:val="center"/>
          </w:tcPr>
          <w:p w14:paraId="420BA614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12</w:t>
            </w:r>
          </w:p>
        </w:tc>
        <w:tc>
          <w:tcPr>
            <w:tcW w:w="432" w:type="dxa"/>
            <w:vAlign w:val="center"/>
          </w:tcPr>
          <w:p w14:paraId="53EF1486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13</w:t>
            </w:r>
          </w:p>
        </w:tc>
        <w:tc>
          <w:tcPr>
            <w:tcW w:w="432" w:type="dxa"/>
            <w:vAlign w:val="center"/>
          </w:tcPr>
          <w:p w14:paraId="15F3288E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14</w:t>
            </w:r>
          </w:p>
        </w:tc>
        <w:tc>
          <w:tcPr>
            <w:tcW w:w="432" w:type="dxa"/>
            <w:vAlign w:val="center"/>
          </w:tcPr>
          <w:p w14:paraId="2C679B31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15</w:t>
            </w:r>
          </w:p>
        </w:tc>
        <w:tc>
          <w:tcPr>
            <w:tcW w:w="432" w:type="dxa"/>
            <w:vAlign w:val="center"/>
          </w:tcPr>
          <w:p w14:paraId="1DB964D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16</w:t>
            </w:r>
          </w:p>
        </w:tc>
        <w:tc>
          <w:tcPr>
            <w:tcW w:w="432" w:type="dxa"/>
            <w:vAlign w:val="center"/>
          </w:tcPr>
          <w:p w14:paraId="6C5E753A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17</w:t>
            </w:r>
          </w:p>
        </w:tc>
        <w:tc>
          <w:tcPr>
            <w:tcW w:w="432" w:type="dxa"/>
            <w:vAlign w:val="center"/>
          </w:tcPr>
          <w:p w14:paraId="7EC42C3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18</w:t>
            </w:r>
          </w:p>
        </w:tc>
        <w:tc>
          <w:tcPr>
            <w:tcW w:w="432" w:type="dxa"/>
            <w:vAlign w:val="center"/>
          </w:tcPr>
          <w:p w14:paraId="46E0A3BA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19</w:t>
            </w:r>
          </w:p>
        </w:tc>
        <w:tc>
          <w:tcPr>
            <w:tcW w:w="432" w:type="dxa"/>
            <w:shd w:val="clear" w:color="auto" w:fill="FFC000"/>
            <w:vAlign w:val="center"/>
          </w:tcPr>
          <w:p w14:paraId="32F5F282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20</w:t>
            </w:r>
          </w:p>
        </w:tc>
        <w:tc>
          <w:tcPr>
            <w:tcW w:w="432" w:type="dxa"/>
            <w:shd w:val="clear" w:color="auto" w:fill="FFC000"/>
            <w:vAlign w:val="center"/>
          </w:tcPr>
          <w:p w14:paraId="20653A33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21</w:t>
            </w:r>
          </w:p>
        </w:tc>
      </w:tr>
      <w:tr w:rsidR="00EA3FC9" w:rsidRPr="00F366EC" w14:paraId="020F61C2" w14:textId="77777777" w:rsidTr="006346A4">
        <w:tc>
          <w:tcPr>
            <w:tcW w:w="9062" w:type="dxa"/>
            <w:gridSpan w:val="21"/>
            <w:shd w:val="clear" w:color="auto" w:fill="D1D1D1" w:themeFill="background2" w:themeFillShade="E6"/>
            <w:vAlign w:val="center"/>
          </w:tcPr>
          <w:p w14:paraId="67B0BB54" w14:textId="77777777" w:rsidR="00EA3FC9" w:rsidRPr="00F366EC" w:rsidRDefault="00EA3FC9" w:rsidP="006346A4">
            <w:pPr>
              <w:tabs>
                <w:tab w:val="left" w:pos="0"/>
              </w:tabs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POPIS ČINNOSTÍ</w:t>
            </w:r>
          </w:p>
        </w:tc>
      </w:tr>
      <w:tr w:rsidR="00EA3FC9" w:rsidRPr="00F366EC" w14:paraId="6457A81B" w14:textId="77777777" w:rsidTr="006346A4">
        <w:trPr>
          <w:cantSplit/>
          <w:trHeight w:val="4614"/>
        </w:trPr>
        <w:tc>
          <w:tcPr>
            <w:tcW w:w="431" w:type="dxa"/>
            <w:textDirection w:val="btLr"/>
            <w:vAlign w:val="center"/>
          </w:tcPr>
          <w:p w14:paraId="2325F39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b/>
                <w:bCs/>
                <w:sz w:val="18"/>
                <w:szCs w:val="18"/>
              </w:rPr>
              <w:t>Příjezd pacienta</w:t>
            </w:r>
            <w:r w:rsidRPr="002C0E64">
              <w:rPr>
                <w:sz w:val="18"/>
                <w:szCs w:val="18"/>
              </w:rPr>
              <w:t>, vstupní vyšetření, zařazení do studie</w:t>
            </w:r>
          </w:p>
        </w:tc>
        <w:tc>
          <w:tcPr>
            <w:tcW w:w="431" w:type="dxa"/>
            <w:textDirection w:val="btLr"/>
            <w:vAlign w:val="center"/>
          </w:tcPr>
          <w:p w14:paraId="01FED6D5" w14:textId="45EEBE2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 xml:space="preserve">Vstupní vyšetření, zařazení do studie, </w:t>
            </w:r>
            <w:r w:rsidRPr="002C0E64">
              <w:rPr>
                <w:b/>
                <w:bCs/>
                <w:sz w:val="18"/>
                <w:szCs w:val="18"/>
                <w:highlight w:val="yellow"/>
              </w:rPr>
              <w:t>vstupní odběr</w:t>
            </w:r>
            <w:r w:rsidRPr="002C0E64">
              <w:rPr>
                <w:b/>
                <w:bCs/>
                <w:sz w:val="18"/>
                <w:szCs w:val="18"/>
              </w:rPr>
              <w:t>,</w:t>
            </w:r>
            <w:r w:rsidRPr="002C0E64">
              <w:rPr>
                <w:sz w:val="18"/>
                <w:szCs w:val="18"/>
              </w:rPr>
              <w:t xml:space="preserve"> 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28844DDF" w14:textId="7301B8AE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b/>
                <w:bCs/>
                <w:sz w:val="18"/>
                <w:szCs w:val="18"/>
                <w:highlight w:val="yellow"/>
              </w:rPr>
              <w:t>Vstupní odběr</w:t>
            </w:r>
            <w:r w:rsidRPr="002C0E64">
              <w:rPr>
                <w:sz w:val="18"/>
                <w:szCs w:val="18"/>
              </w:rPr>
              <w:t>, 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76AC2918" w14:textId="2416D53D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45B180B2" w14:textId="1AFF398A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45A2F39F" w14:textId="4C4F1556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1768F521" w14:textId="10F2528C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3090A8B7" w14:textId="3B557138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38A53106" w14:textId="57E53933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1" w:type="dxa"/>
            <w:textDirection w:val="btLr"/>
            <w:vAlign w:val="center"/>
          </w:tcPr>
          <w:p w14:paraId="34568407" w14:textId="0FD03ACA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613DA01" w14:textId="426C0204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29F53EB" w14:textId="44963ADB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65634C70" w14:textId="525CB082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2D785E73" w14:textId="48EC59F8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DCC1B9E" w14:textId="2E446AC4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1A4C854C" w14:textId="11C0BBB8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04A262B2" w14:textId="29EE4581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64B0EEF9" w14:textId="34ED408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72CCBC04" w14:textId="0CD14CA5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>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3355E56F" w14:textId="54760200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b/>
                <w:bCs/>
                <w:sz w:val="18"/>
                <w:szCs w:val="18"/>
                <w:highlight w:val="yellow"/>
              </w:rPr>
            </w:pPr>
            <w:r w:rsidRPr="002C0E64">
              <w:rPr>
                <w:sz w:val="18"/>
                <w:szCs w:val="18"/>
              </w:rPr>
              <w:t xml:space="preserve">Výstupní vyšetření, </w:t>
            </w:r>
            <w:r>
              <w:rPr>
                <w:b/>
                <w:bCs/>
                <w:sz w:val="18"/>
                <w:szCs w:val="18"/>
                <w:highlight w:val="yellow"/>
              </w:rPr>
              <w:t>v</w:t>
            </w:r>
            <w:r w:rsidRPr="002C0E64">
              <w:rPr>
                <w:b/>
                <w:bCs/>
                <w:sz w:val="18"/>
                <w:szCs w:val="18"/>
                <w:highlight w:val="yellow"/>
              </w:rPr>
              <w:t>ýstupní odběr</w:t>
            </w:r>
            <w:r w:rsidRPr="005005E3">
              <w:rPr>
                <w:sz w:val="18"/>
                <w:szCs w:val="18"/>
              </w:rPr>
              <w:t>, KL</w:t>
            </w:r>
            <w:r w:rsidR="00446761">
              <w:rPr>
                <w:sz w:val="18"/>
                <w:szCs w:val="18"/>
              </w:rPr>
              <w:t>P</w:t>
            </w:r>
          </w:p>
        </w:tc>
        <w:tc>
          <w:tcPr>
            <w:tcW w:w="432" w:type="dxa"/>
            <w:textDirection w:val="btLr"/>
            <w:vAlign w:val="center"/>
          </w:tcPr>
          <w:p w14:paraId="014F9018" w14:textId="77777777" w:rsidR="00EA3FC9" w:rsidRPr="002C0E64" w:rsidRDefault="00EA3FC9" w:rsidP="006346A4">
            <w:pPr>
              <w:tabs>
                <w:tab w:val="left" w:pos="0"/>
              </w:tabs>
              <w:spacing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2C0E64">
              <w:rPr>
                <w:sz w:val="18"/>
                <w:szCs w:val="18"/>
              </w:rPr>
              <w:t xml:space="preserve">Výstupní vyšetření, </w:t>
            </w:r>
            <w:r>
              <w:rPr>
                <w:b/>
                <w:bCs/>
                <w:sz w:val="18"/>
                <w:szCs w:val="18"/>
                <w:highlight w:val="yellow"/>
              </w:rPr>
              <w:t>v</w:t>
            </w:r>
            <w:r w:rsidRPr="002C0E64">
              <w:rPr>
                <w:b/>
                <w:bCs/>
                <w:sz w:val="18"/>
                <w:szCs w:val="18"/>
                <w:highlight w:val="yellow"/>
              </w:rPr>
              <w:t>ýstupní odběr</w:t>
            </w:r>
            <w:r>
              <w:rPr>
                <w:b/>
                <w:bCs/>
                <w:sz w:val="18"/>
                <w:szCs w:val="18"/>
              </w:rPr>
              <w:t>, o</w:t>
            </w:r>
            <w:r w:rsidRPr="002C0E64">
              <w:rPr>
                <w:b/>
                <w:bCs/>
                <w:sz w:val="18"/>
                <w:szCs w:val="18"/>
              </w:rPr>
              <w:t>djezd pacienta</w:t>
            </w:r>
          </w:p>
        </w:tc>
      </w:tr>
    </w:tbl>
    <w:p w14:paraId="11D90747" w14:textId="77777777" w:rsidR="00EA3FC9" w:rsidRDefault="00EA3FC9" w:rsidP="00EA3FC9">
      <w:pPr>
        <w:tabs>
          <w:tab w:val="left" w:pos="0"/>
        </w:tabs>
        <w:spacing w:after="0" w:line="240" w:lineRule="auto"/>
      </w:pPr>
    </w:p>
    <w:p w14:paraId="662A5BB8" w14:textId="77777777" w:rsidR="003E5F45" w:rsidRDefault="003E5F45" w:rsidP="00EA3FC9">
      <w:pPr>
        <w:spacing w:before="120" w:after="60" w:line="240" w:lineRule="auto"/>
        <w:jc w:val="center"/>
        <w:rPr>
          <w:b/>
          <w:bCs/>
          <w:sz w:val="24"/>
          <w:szCs w:val="24"/>
        </w:rPr>
      </w:pPr>
    </w:p>
    <w:p w14:paraId="533A9857" w14:textId="68E9A34B" w:rsidR="00EA3FC9" w:rsidRDefault="00EA3FC9" w:rsidP="00EA3FC9">
      <w:pPr>
        <w:spacing w:before="120" w:after="6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FRANTIŠKOVY LÁZNĚ</w:t>
      </w:r>
    </w:p>
    <w:p w14:paraId="09F3124F" w14:textId="3484FE9E" w:rsidR="00EA3FC9" w:rsidRPr="008E5C9D" w:rsidRDefault="0016669D" w:rsidP="00EA3FC9">
      <w:pPr>
        <w:spacing w:before="60" w:line="240" w:lineRule="auto"/>
        <w:jc w:val="center"/>
        <w:rPr>
          <w:b/>
          <w:bCs/>
        </w:rPr>
      </w:pPr>
      <w:r>
        <w:rPr>
          <w:b/>
          <w:bCs/>
        </w:rPr>
        <w:t>O</w:t>
      </w:r>
      <w:r w:rsidR="00EA3FC9" w:rsidRPr="008E5C9D">
        <w:rPr>
          <w:b/>
          <w:bCs/>
        </w:rPr>
        <w:t xml:space="preserve">bjektivizace účinku </w:t>
      </w:r>
      <w:r>
        <w:rPr>
          <w:b/>
          <w:bCs/>
        </w:rPr>
        <w:t>komplexní lázeňské léčebně rehabilitační péče</w:t>
      </w:r>
      <w:r w:rsidR="00EA3FC9" w:rsidRPr="008E5C9D">
        <w:rPr>
          <w:b/>
          <w:bCs/>
        </w:rPr>
        <w:t xml:space="preserve"> na </w:t>
      </w:r>
      <w:r w:rsidR="00EA3FC9">
        <w:rPr>
          <w:b/>
          <w:bCs/>
        </w:rPr>
        <w:t>ženskou neplodnost</w:t>
      </w:r>
      <w:r w:rsidR="00EA3FC9" w:rsidRPr="008E5C9D">
        <w:rPr>
          <w:b/>
          <w:bCs/>
        </w:rPr>
        <w:t xml:space="preserve"> </w:t>
      </w:r>
    </w:p>
    <w:p w14:paraId="4D1205DD" w14:textId="77777777" w:rsidR="00EA3FC9" w:rsidRDefault="00EA3FC9" w:rsidP="00EA3FC9">
      <w:pPr>
        <w:spacing w:after="0" w:line="240" w:lineRule="auto"/>
        <w:ind w:firstLine="1"/>
        <w:rPr>
          <w:b/>
          <w:bCs/>
        </w:rPr>
      </w:pPr>
    </w:p>
    <w:p w14:paraId="4777CCB8" w14:textId="717DB30E" w:rsidR="00EA3FC9" w:rsidRPr="009E7116" w:rsidRDefault="00EA3FC9" w:rsidP="00EA3FC9">
      <w:pPr>
        <w:spacing w:line="240" w:lineRule="auto"/>
      </w:pPr>
      <w:r>
        <w:t xml:space="preserve">Výzkum je zaměřen na objektivizaci účinku KLP na ženskou neplodnost. Celkem je plánováno zařadit do studie </w:t>
      </w:r>
      <w:r w:rsidR="00076A7B">
        <w:rPr>
          <w:b/>
          <w:bCs/>
        </w:rPr>
        <w:t>55</w:t>
      </w:r>
      <w:r>
        <w:rPr>
          <w:b/>
          <w:bCs/>
        </w:rPr>
        <w:t xml:space="preserve"> žen,</w:t>
      </w:r>
      <w:r>
        <w:t xml:space="preserve"> odběry proběhnou u všech </w:t>
      </w:r>
      <w:r w:rsidR="00076A7B">
        <w:t>55</w:t>
      </w:r>
      <w:r>
        <w:t> žen stejně.</w:t>
      </w:r>
    </w:p>
    <w:p w14:paraId="59F59C17" w14:textId="23C38164" w:rsidR="00EA3FC9" w:rsidRDefault="00EA3FC9" w:rsidP="00EA3FC9">
      <w:pPr>
        <w:spacing w:line="240" w:lineRule="auto"/>
      </w:pPr>
      <w:r>
        <w:t xml:space="preserve">Odběry proběhnou </w:t>
      </w:r>
      <w:r w:rsidR="0006502B">
        <w:t xml:space="preserve">vy vybraném lázeňském zařízení </w:t>
      </w:r>
      <w:r>
        <w:t>u všech žen zařazených do této studie na začátku KLP (tj. nejpozději 3. den od nástupu na KLP) a následně na konci KL</w:t>
      </w:r>
      <w:r w:rsidR="00446761">
        <w:t>P</w:t>
      </w:r>
      <w:r>
        <w:t xml:space="preserve"> (tj. 20. nebo 21. den, ve výjimečných případech lze odběr realizovat 19. den KL</w:t>
      </w:r>
      <w:r w:rsidR="00446761">
        <w:t>P</w:t>
      </w:r>
      <w:r>
        <w:t>). Zde je nutná spolupráce s lázeňským zařízením, aby odběry proběhly dle plánovaného harmonogramu + byly zajištěny nutné podmínky pro odběr. Informaci o dni menstruačního cyklu u dané pacientky v odběrový den, dodá laboratoři lázeňské zařízení.</w:t>
      </w:r>
    </w:p>
    <w:p w14:paraId="3E71F1C0" w14:textId="77777777" w:rsidR="00EA3FC9" w:rsidRDefault="00EA3FC9" w:rsidP="00EA3FC9">
      <w:pPr>
        <w:spacing w:after="0" w:line="240" w:lineRule="auto"/>
      </w:pPr>
      <w:r>
        <w:t xml:space="preserve">V rámci výzkumu ve Františkových Lázních je plánován jeden typ odběrů. </w:t>
      </w:r>
    </w:p>
    <w:p w14:paraId="345432F5" w14:textId="34F47D7D" w:rsidR="00EA3FC9" w:rsidRDefault="00EA3FC9" w:rsidP="00EA3FC9">
      <w:pPr>
        <w:spacing w:line="240" w:lineRule="auto"/>
      </w:pPr>
      <w:r w:rsidRPr="00B16E35">
        <w:rPr>
          <w:b/>
          <w:bCs/>
          <w:u w:val="single"/>
        </w:rPr>
        <w:t>Standardní odběr</w:t>
      </w:r>
      <w:r>
        <w:t xml:space="preserve"> (podrobný popis viz níže), výsledky provedení laboratorní diagnostiky budou předávány lázeňskému zařízení v běžném formátu „klasické“ laboratorní zprávy a nejpozději do pátého </w:t>
      </w:r>
      <w:r>
        <w:t>pracovního dne</w:t>
      </w:r>
      <w:r w:rsidR="00284161">
        <w:t xml:space="preserve"> (u specifických hormonů (např. dopamin) do desátého pracovního dne)</w:t>
      </w:r>
      <w:r>
        <w:t>.</w:t>
      </w:r>
    </w:p>
    <w:p w14:paraId="1D33C389" w14:textId="77777777" w:rsidR="00EA3FC9" w:rsidRDefault="00EA3FC9" w:rsidP="00EA3FC9">
      <w:pPr>
        <w:spacing w:after="0" w:line="240" w:lineRule="auto"/>
        <w:ind w:firstLine="1"/>
      </w:pPr>
      <w:r>
        <w:t xml:space="preserve">Celkem tedy bude uskutečněno: </w:t>
      </w:r>
    </w:p>
    <w:p w14:paraId="65E13323" w14:textId="5A1DB7A6" w:rsidR="00EA3FC9" w:rsidRDefault="000F71DD" w:rsidP="00EA3FC9">
      <w:pPr>
        <w:spacing w:line="240" w:lineRule="auto"/>
      </w:pPr>
      <w:r>
        <w:rPr>
          <w:b/>
          <w:bCs/>
        </w:rPr>
        <w:t xml:space="preserve">maximálně </w:t>
      </w:r>
      <w:r w:rsidR="00076A7B">
        <w:rPr>
          <w:b/>
          <w:bCs/>
        </w:rPr>
        <w:t>1</w:t>
      </w:r>
      <w:r>
        <w:rPr>
          <w:b/>
          <w:bCs/>
        </w:rPr>
        <w:t>3</w:t>
      </w:r>
      <w:r w:rsidR="00076A7B">
        <w:rPr>
          <w:b/>
          <w:bCs/>
        </w:rPr>
        <w:t>0</w:t>
      </w:r>
      <w:r w:rsidR="00EA3FC9">
        <w:rPr>
          <w:b/>
          <w:bCs/>
        </w:rPr>
        <w:t xml:space="preserve"> „standardních“ odběrů </w:t>
      </w:r>
      <w:r w:rsidR="00EA3FC9">
        <w:t>dle následujícího předpokladu: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3FC9" w:rsidRPr="001A6C85" w14:paraId="4F9E57D8" w14:textId="77777777" w:rsidTr="006346A4">
        <w:tc>
          <w:tcPr>
            <w:tcW w:w="4531" w:type="dxa"/>
            <w:shd w:val="pct10" w:color="auto" w:fill="auto"/>
            <w:vAlign w:val="center"/>
          </w:tcPr>
          <w:p w14:paraId="0B73B3CA" w14:textId="491AD51D" w:rsidR="00EA3FC9" w:rsidRPr="001A6C85" w:rsidRDefault="00EA3FC9" w:rsidP="006346A4">
            <w:pPr>
              <w:spacing w:after="0" w:line="240" w:lineRule="auto"/>
              <w:jc w:val="center"/>
              <w:rPr>
                <w:b/>
                <w:bCs/>
              </w:rPr>
            </w:pPr>
            <w:r w:rsidRPr="001A6C85">
              <w:rPr>
                <w:b/>
                <w:bCs/>
              </w:rPr>
              <w:lastRenderedPageBreak/>
              <w:t>VSTUP</w:t>
            </w:r>
            <w:r w:rsidR="00AC73F2">
              <w:rPr>
                <w:rStyle w:val="Znakapoznpodarou"/>
                <w:b/>
                <w:bCs/>
              </w:rPr>
              <w:footnoteReference w:id="1"/>
            </w:r>
            <w:r>
              <w:rPr>
                <w:b/>
                <w:bCs/>
              </w:rPr>
              <w:t xml:space="preserve"> </w:t>
            </w:r>
            <w:r w:rsidRPr="00903A1E">
              <w:rPr>
                <w:sz w:val="20"/>
                <w:szCs w:val="20"/>
              </w:rPr>
              <w:t>(5. – 11. den menstruačního cyklu)</w:t>
            </w:r>
          </w:p>
        </w:tc>
        <w:tc>
          <w:tcPr>
            <w:tcW w:w="4531" w:type="dxa"/>
            <w:shd w:val="pct10" w:color="auto" w:fill="auto"/>
            <w:vAlign w:val="center"/>
          </w:tcPr>
          <w:p w14:paraId="70C4F956" w14:textId="77777777" w:rsidR="00EA3FC9" w:rsidRPr="001A6C85" w:rsidRDefault="00EA3FC9" w:rsidP="006346A4">
            <w:pPr>
              <w:spacing w:after="0" w:line="240" w:lineRule="auto"/>
              <w:jc w:val="center"/>
              <w:rPr>
                <w:b/>
                <w:bCs/>
              </w:rPr>
            </w:pPr>
            <w:r w:rsidRPr="001A6C85">
              <w:rPr>
                <w:b/>
                <w:bCs/>
              </w:rPr>
              <w:t>VÝSTUP</w:t>
            </w:r>
            <w:r>
              <w:rPr>
                <w:b/>
                <w:bCs/>
              </w:rPr>
              <w:t xml:space="preserve"> </w:t>
            </w:r>
            <w:r w:rsidRPr="00903A1E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26</w:t>
            </w:r>
            <w:r w:rsidRPr="00903A1E">
              <w:rPr>
                <w:sz w:val="20"/>
                <w:szCs w:val="20"/>
              </w:rPr>
              <w:t xml:space="preserve">. – </w:t>
            </w:r>
            <w:r>
              <w:rPr>
                <w:sz w:val="20"/>
                <w:szCs w:val="20"/>
              </w:rPr>
              <w:t>9</w:t>
            </w:r>
            <w:r w:rsidRPr="00903A1E">
              <w:rPr>
                <w:sz w:val="20"/>
                <w:szCs w:val="20"/>
              </w:rPr>
              <w:t>. den menstruačního cyklu)</w:t>
            </w:r>
          </w:p>
        </w:tc>
      </w:tr>
      <w:tr w:rsidR="00EA3FC9" w:rsidRPr="001C60C5" w14:paraId="2B37EE19" w14:textId="77777777" w:rsidTr="006346A4">
        <w:tc>
          <w:tcPr>
            <w:tcW w:w="4531" w:type="dxa"/>
            <w:vAlign w:val="center"/>
          </w:tcPr>
          <w:p w14:paraId="089CE033" w14:textId="4E64E07F" w:rsidR="00EA3FC9" w:rsidRPr="001C60C5" w:rsidRDefault="000F71DD" w:rsidP="006346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max. 7</w:t>
            </w:r>
            <w:r w:rsidR="00076A7B">
              <w:rPr>
                <w:b/>
                <w:bCs/>
              </w:rPr>
              <w:t>5</w:t>
            </w:r>
            <w:r w:rsidR="00EA3FC9" w:rsidRPr="001C60C5">
              <w:rPr>
                <w:b/>
                <w:bCs/>
              </w:rPr>
              <w:t xml:space="preserve"> </w:t>
            </w:r>
            <w:r w:rsidR="00F716E1">
              <w:rPr>
                <w:b/>
                <w:bCs/>
              </w:rPr>
              <w:t>vzorků pro laboratorní analýzu</w:t>
            </w:r>
          </w:p>
        </w:tc>
        <w:tc>
          <w:tcPr>
            <w:tcW w:w="4531" w:type="dxa"/>
            <w:vAlign w:val="center"/>
          </w:tcPr>
          <w:p w14:paraId="0551B922" w14:textId="0F0550E4" w:rsidR="00EA3FC9" w:rsidRPr="001C60C5" w:rsidRDefault="000F71DD" w:rsidP="006346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max. </w:t>
            </w:r>
            <w:r w:rsidR="00076A7B">
              <w:rPr>
                <w:b/>
                <w:bCs/>
              </w:rPr>
              <w:t>55</w:t>
            </w:r>
            <w:r w:rsidR="00EA3FC9" w:rsidRPr="001C60C5">
              <w:rPr>
                <w:b/>
                <w:bCs/>
              </w:rPr>
              <w:t xml:space="preserve"> </w:t>
            </w:r>
            <w:r w:rsidR="00F716E1">
              <w:rPr>
                <w:b/>
                <w:bCs/>
              </w:rPr>
              <w:t>vzorků pro laboratorní analýzu</w:t>
            </w:r>
          </w:p>
        </w:tc>
      </w:tr>
      <w:tr w:rsidR="00EA3FC9" w:rsidRPr="001A6C85" w14:paraId="55208D0C" w14:textId="77777777" w:rsidTr="006346A4">
        <w:tc>
          <w:tcPr>
            <w:tcW w:w="4531" w:type="dxa"/>
            <w:vAlign w:val="center"/>
          </w:tcPr>
          <w:p w14:paraId="1BB5F705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t>1x 5ml, červená zkumavka (sérum)</w:t>
            </w:r>
          </w:p>
        </w:tc>
        <w:tc>
          <w:tcPr>
            <w:tcW w:w="4531" w:type="dxa"/>
            <w:vAlign w:val="center"/>
          </w:tcPr>
          <w:p w14:paraId="2ED24EAA" w14:textId="77777777" w:rsidR="00EA3FC9" w:rsidRPr="001A6C85" w:rsidRDefault="00EA3FC9" w:rsidP="006346A4">
            <w:pPr>
              <w:spacing w:after="0" w:line="240" w:lineRule="auto"/>
              <w:jc w:val="left"/>
              <w:rPr>
                <w:b/>
                <w:bCs/>
              </w:rPr>
            </w:pPr>
            <w:r w:rsidRPr="002F0653">
              <w:t>1x 5ml, červená zkumavka (sérum)</w:t>
            </w:r>
          </w:p>
        </w:tc>
      </w:tr>
      <w:tr w:rsidR="00EA3FC9" w:rsidRPr="001A6C85" w14:paraId="10D7B656" w14:textId="77777777" w:rsidTr="006346A4">
        <w:tc>
          <w:tcPr>
            <w:tcW w:w="4531" w:type="dxa"/>
            <w:vAlign w:val="center"/>
          </w:tcPr>
          <w:p w14:paraId="5CCFF587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t>1x 5ml, červená zkumavka (sérum)</w:t>
            </w:r>
          </w:p>
        </w:tc>
        <w:tc>
          <w:tcPr>
            <w:tcW w:w="4531" w:type="dxa"/>
            <w:vAlign w:val="center"/>
          </w:tcPr>
          <w:p w14:paraId="310B12A9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t>1x 5ml, červená zkumavka (sérum)</w:t>
            </w:r>
          </w:p>
        </w:tc>
      </w:tr>
      <w:tr w:rsidR="00EA3FC9" w:rsidRPr="001A6C85" w14:paraId="606AED56" w14:textId="77777777" w:rsidTr="006346A4">
        <w:tc>
          <w:tcPr>
            <w:tcW w:w="4531" w:type="dxa"/>
            <w:vAlign w:val="center"/>
          </w:tcPr>
          <w:p w14:paraId="3E7ACC05" w14:textId="77777777" w:rsidR="00EA3FC9" w:rsidRPr="002F0653" w:rsidRDefault="00EA3FC9" w:rsidP="006346A4">
            <w:pPr>
              <w:spacing w:after="0" w:line="240" w:lineRule="auto"/>
              <w:jc w:val="left"/>
            </w:pPr>
            <w:r w:rsidRPr="002F0653">
              <w:t>1x 3ml, fialová zkumavka (K3EDTA)</w:t>
            </w:r>
          </w:p>
        </w:tc>
        <w:tc>
          <w:tcPr>
            <w:tcW w:w="4531" w:type="dxa"/>
            <w:vAlign w:val="center"/>
          </w:tcPr>
          <w:p w14:paraId="07F1C04D" w14:textId="77777777" w:rsidR="00EA3FC9" w:rsidRPr="001A6C85" w:rsidRDefault="00EA3FC9" w:rsidP="006346A4">
            <w:pPr>
              <w:spacing w:after="0" w:line="240" w:lineRule="auto"/>
              <w:jc w:val="left"/>
              <w:rPr>
                <w:b/>
                <w:bCs/>
              </w:rPr>
            </w:pPr>
            <w:r w:rsidRPr="002F0653">
              <w:t>1x 3ml, fialová zkumavka (K3EDTA)</w:t>
            </w:r>
          </w:p>
        </w:tc>
      </w:tr>
    </w:tbl>
    <w:p w14:paraId="011FF242" w14:textId="77777777" w:rsidR="00EA3FC9" w:rsidRDefault="00EA3FC9" w:rsidP="00EA3FC9">
      <w:pPr>
        <w:spacing w:after="0" w:line="240" w:lineRule="auto"/>
        <w:ind w:firstLine="1"/>
      </w:pPr>
    </w:p>
    <w:p w14:paraId="419D84AD" w14:textId="571A042F" w:rsidR="00EA3FC9" w:rsidRDefault="00EA3FC9" w:rsidP="00EA3FC9">
      <w:pPr>
        <w:spacing w:after="60" w:line="240" w:lineRule="auto"/>
        <w:rPr>
          <w:b/>
          <w:bCs/>
        </w:rPr>
      </w:pPr>
      <w:r w:rsidRPr="00E74850">
        <w:rPr>
          <w:b/>
          <w:bCs/>
        </w:rPr>
        <w:t>STANDARDNÍ ODBĚR</w:t>
      </w:r>
    </w:p>
    <w:p w14:paraId="52F7AB40" w14:textId="77777777" w:rsidR="00EA3FC9" w:rsidRDefault="00EA3FC9" w:rsidP="00EA3FC9">
      <w:pPr>
        <w:spacing w:line="240" w:lineRule="auto"/>
      </w:pPr>
      <w:r>
        <w:rPr>
          <w:u w:val="single"/>
        </w:rPr>
        <w:t>Stanoveny/vypočteny budou následující parametry</w:t>
      </w:r>
      <w:r>
        <w:t>:</w:t>
      </w:r>
    </w:p>
    <w:p w14:paraId="0271A9B8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r w:rsidRPr="00903A1E">
        <w:rPr>
          <w:b/>
          <w:bCs/>
        </w:rPr>
        <w:t>Krevní obraz s</w:t>
      </w:r>
      <w:r w:rsidRPr="00903A1E">
        <w:rPr>
          <w:rFonts w:ascii="Arial" w:hAnsi="Arial" w:cs="Arial"/>
          <w:b/>
          <w:bCs/>
        </w:rPr>
        <w:t> </w:t>
      </w:r>
      <w:r w:rsidRPr="00903A1E">
        <w:rPr>
          <w:b/>
          <w:bCs/>
        </w:rPr>
        <w:t>6-popula</w:t>
      </w:r>
      <w:r w:rsidRPr="00903A1E">
        <w:rPr>
          <w:rFonts w:ascii="Aptos" w:hAnsi="Aptos" w:cs="Aptos"/>
          <w:b/>
          <w:bCs/>
        </w:rPr>
        <w:t>č</w:t>
      </w:r>
      <w:r w:rsidRPr="00903A1E">
        <w:rPr>
          <w:b/>
          <w:bCs/>
        </w:rPr>
        <w:t>n</w:t>
      </w:r>
      <w:r w:rsidRPr="00903A1E">
        <w:rPr>
          <w:rFonts w:ascii="Aptos" w:hAnsi="Aptos" w:cs="Aptos"/>
          <w:b/>
          <w:bCs/>
        </w:rPr>
        <w:t>í</w:t>
      </w:r>
      <w:r w:rsidRPr="00903A1E">
        <w:rPr>
          <w:b/>
          <w:bCs/>
        </w:rPr>
        <w:t>m diferenci</w:t>
      </w:r>
      <w:r w:rsidRPr="00903A1E">
        <w:rPr>
          <w:rFonts w:ascii="Aptos" w:hAnsi="Aptos" w:cs="Aptos"/>
          <w:b/>
          <w:bCs/>
        </w:rPr>
        <w:t>á</w:t>
      </w:r>
      <w:r w:rsidRPr="00903A1E">
        <w:rPr>
          <w:b/>
          <w:bCs/>
        </w:rPr>
        <w:t>ln</w:t>
      </w:r>
      <w:r w:rsidRPr="00903A1E">
        <w:rPr>
          <w:rFonts w:ascii="Aptos" w:hAnsi="Aptos" w:cs="Aptos"/>
          <w:b/>
          <w:bCs/>
        </w:rPr>
        <w:t>í</w:t>
      </w:r>
      <w:r w:rsidRPr="00903A1E">
        <w:rPr>
          <w:b/>
          <w:bCs/>
        </w:rPr>
        <w:t>m rozpo</w:t>
      </w:r>
      <w:r w:rsidRPr="00903A1E">
        <w:rPr>
          <w:rFonts w:ascii="Aptos" w:hAnsi="Aptos" w:cs="Aptos"/>
          <w:b/>
          <w:bCs/>
        </w:rPr>
        <w:t>č</w:t>
      </w:r>
      <w:r w:rsidRPr="00903A1E">
        <w:rPr>
          <w:b/>
          <w:bCs/>
        </w:rPr>
        <w:t>tem leukocyt</w:t>
      </w:r>
      <w:r w:rsidRPr="00903A1E">
        <w:rPr>
          <w:rFonts w:ascii="Aptos" w:hAnsi="Aptos" w:cs="Aptos"/>
          <w:b/>
          <w:bCs/>
        </w:rPr>
        <w:t>ů</w:t>
      </w:r>
      <w:r w:rsidRPr="00903A1E">
        <w:rPr>
          <w:b/>
          <w:bCs/>
        </w:rPr>
        <w:t> [</w:t>
      </w:r>
      <w:r w:rsidRPr="00730E5F">
        <w:t>--</w:t>
      </w:r>
      <w:r w:rsidRPr="00903A1E">
        <w:rPr>
          <w:b/>
          <w:bCs/>
        </w:rPr>
        <w:t>][% leukocytů] </w:t>
      </w:r>
    </w:p>
    <w:p w14:paraId="5D88A7CC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perifern</w:t>
      </w:r>
      <w:r w:rsidRPr="003E4956">
        <w:rPr>
          <w:rFonts w:ascii="Aptos" w:hAnsi="Aptos" w:cs="Aptos"/>
          <w:i/>
          <w:iCs/>
        </w:rPr>
        <w:t>í</w:t>
      </w:r>
      <w:r w:rsidRPr="003E4956">
        <w:rPr>
          <w:i/>
          <w:iCs/>
        </w:rPr>
        <w:t xml:space="preserve"> krev</w:t>
      </w:r>
      <w:r w:rsidRPr="003E4956">
        <w:rPr>
          <w:rFonts w:ascii="Aptos" w:hAnsi="Aptos" w:cs="Aptos"/>
          <w:i/>
          <w:iCs/>
        </w:rPr>
        <w:t> </w:t>
      </w:r>
    </w:p>
    <w:p w14:paraId="5E9A208A" w14:textId="77777777" w:rsidR="00EA3FC9" w:rsidRDefault="00EA3FC9" w:rsidP="00EA3FC9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P</w:t>
      </w:r>
      <w:r w:rsidRPr="00B4502A">
        <w:rPr>
          <w:b/>
          <w:bCs/>
        </w:rPr>
        <w:t>rogesteron</w:t>
      </w:r>
      <w:r>
        <w:rPr>
          <w:b/>
          <w:bCs/>
        </w:rPr>
        <w:t xml:space="preserve"> </w:t>
      </w:r>
      <w:r w:rsidRPr="00903A1E">
        <w:rPr>
          <w:b/>
          <w:bCs/>
        </w:rPr>
        <w:t>[</w:t>
      </w:r>
      <w:proofErr w:type="spellStart"/>
      <w:r>
        <w:rPr>
          <w:b/>
          <w:bCs/>
        </w:rPr>
        <w:t>n</w:t>
      </w:r>
      <w:r w:rsidRPr="00903A1E">
        <w:rPr>
          <w:b/>
          <w:bCs/>
        </w:rPr>
        <w:t>moI</w:t>
      </w:r>
      <w:proofErr w:type="spellEnd"/>
      <w:r w:rsidRPr="00903A1E">
        <w:rPr>
          <w:b/>
          <w:bCs/>
        </w:rPr>
        <w:t>/l] </w:t>
      </w:r>
    </w:p>
    <w:p w14:paraId="59DF4066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64B662F7" w14:textId="77777777" w:rsidR="00EA3FC9" w:rsidRDefault="00EA3FC9" w:rsidP="00EA3FC9">
      <w:pPr>
        <w:spacing w:after="0" w:line="240" w:lineRule="auto"/>
        <w:ind w:firstLine="1"/>
        <w:rPr>
          <w:b/>
          <w:bCs/>
        </w:rPr>
      </w:pPr>
      <w:r w:rsidRPr="00903A1E">
        <w:rPr>
          <w:b/>
          <w:bCs/>
        </w:rPr>
        <w:t>L</w:t>
      </w:r>
      <w:r>
        <w:rPr>
          <w:b/>
          <w:bCs/>
        </w:rPr>
        <w:t xml:space="preserve">uteinizační hormon </w:t>
      </w:r>
      <w:r w:rsidRPr="00903A1E">
        <w:rPr>
          <w:b/>
          <w:bCs/>
        </w:rPr>
        <w:t>[</w:t>
      </w:r>
      <w:r>
        <w:rPr>
          <w:b/>
          <w:bCs/>
        </w:rPr>
        <w:t>IU</w:t>
      </w:r>
      <w:r w:rsidRPr="00903A1E">
        <w:rPr>
          <w:b/>
          <w:bCs/>
        </w:rPr>
        <w:t>/</w:t>
      </w:r>
      <w:r>
        <w:rPr>
          <w:b/>
          <w:bCs/>
        </w:rPr>
        <w:t>l</w:t>
      </w:r>
      <w:r w:rsidRPr="00903A1E">
        <w:rPr>
          <w:b/>
          <w:bCs/>
        </w:rPr>
        <w:t>] </w:t>
      </w:r>
    </w:p>
    <w:p w14:paraId="43FF9CBC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402CAD91" w14:textId="77777777" w:rsidR="00EA3FC9" w:rsidRDefault="00EA3FC9" w:rsidP="00EA3FC9">
      <w:pPr>
        <w:spacing w:after="0" w:line="240" w:lineRule="auto"/>
        <w:ind w:firstLine="1"/>
        <w:rPr>
          <w:b/>
          <w:bCs/>
        </w:rPr>
      </w:pPr>
      <w:r w:rsidRPr="00903A1E">
        <w:rPr>
          <w:b/>
          <w:bCs/>
        </w:rPr>
        <w:t>F</w:t>
      </w:r>
      <w:r>
        <w:rPr>
          <w:b/>
          <w:bCs/>
        </w:rPr>
        <w:t xml:space="preserve">olikulostimulační hormon </w:t>
      </w:r>
      <w:r w:rsidRPr="00903A1E">
        <w:rPr>
          <w:b/>
          <w:bCs/>
        </w:rPr>
        <w:t>[</w:t>
      </w:r>
      <w:r>
        <w:rPr>
          <w:b/>
          <w:bCs/>
        </w:rPr>
        <w:t>IU</w:t>
      </w:r>
      <w:r w:rsidRPr="00903A1E">
        <w:rPr>
          <w:b/>
          <w:bCs/>
        </w:rPr>
        <w:t>/</w:t>
      </w:r>
      <w:r>
        <w:rPr>
          <w:b/>
          <w:bCs/>
        </w:rPr>
        <w:t>l</w:t>
      </w:r>
      <w:r w:rsidRPr="00903A1E">
        <w:rPr>
          <w:b/>
          <w:bCs/>
        </w:rPr>
        <w:t>] </w:t>
      </w:r>
    </w:p>
    <w:p w14:paraId="0D0B6247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08C60607" w14:textId="77777777" w:rsidR="00EA3FC9" w:rsidRDefault="00EA3FC9" w:rsidP="00EA3FC9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E</w:t>
      </w:r>
      <w:r w:rsidRPr="00903A1E">
        <w:rPr>
          <w:b/>
          <w:bCs/>
        </w:rPr>
        <w:t>stradiol</w:t>
      </w:r>
      <w:r>
        <w:rPr>
          <w:b/>
          <w:bCs/>
        </w:rPr>
        <w:t xml:space="preserve">  </w:t>
      </w:r>
      <w:r w:rsidRPr="00903A1E">
        <w:rPr>
          <w:b/>
          <w:bCs/>
        </w:rPr>
        <w:t>[</w:t>
      </w:r>
      <w:proofErr w:type="spellStart"/>
      <w:r>
        <w:rPr>
          <w:b/>
          <w:bCs/>
        </w:rPr>
        <w:t>pmol</w:t>
      </w:r>
      <w:proofErr w:type="spellEnd"/>
      <w:r w:rsidRPr="00903A1E">
        <w:rPr>
          <w:b/>
          <w:bCs/>
        </w:rPr>
        <w:t>/</w:t>
      </w:r>
      <w:r>
        <w:rPr>
          <w:b/>
          <w:bCs/>
        </w:rPr>
        <w:t>l</w:t>
      </w:r>
      <w:r w:rsidRPr="00903A1E">
        <w:rPr>
          <w:b/>
          <w:bCs/>
        </w:rPr>
        <w:t>] </w:t>
      </w:r>
    </w:p>
    <w:p w14:paraId="2FE1F1EB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0A0A80C4" w14:textId="77777777" w:rsidR="00EA3FC9" w:rsidRDefault="00EA3FC9" w:rsidP="00EA3FC9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P</w:t>
      </w:r>
      <w:r w:rsidRPr="00903A1E">
        <w:rPr>
          <w:b/>
          <w:bCs/>
        </w:rPr>
        <w:t>rola</w:t>
      </w:r>
      <w:r>
        <w:rPr>
          <w:b/>
          <w:bCs/>
        </w:rPr>
        <w:t>k</w:t>
      </w:r>
      <w:r w:rsidRPr="00903A1E">
        <w:rPr>
          <w:b/>
          <w:bCs/>
        </w:rPr>
        <w:t>tin</w:t>
      </w:r>
      <w:r>
        <w:rPr>
          <w:b/>
          <w:bCs/>
        </w:rPr>
        <w:t xml:space="preserve">  </w:t>
      </w:r>
      <w:r w:rsidRPr="00903A1E">
        <w:rPr>
          <w:b/>
          <w:bCs/>
        </w:rPr>
        <w:t>[</w:t>
      </w:r>
      <w:proofErr w:type="spellStart"/>
      <w:r>
        <w:rPr>
          <w:b/>
          <w:bCs/>
        </w:rPr>
        <w:t>mIU</w:t>
      </w:r>
      <w:proofErr w:type="spellEnd"/>
      <w:r w:rsidRPr="00903A1E">
        <w:rPr>
          <w:b/>
          <w:bCs/>
        </w:rPr>
        <w:t>/</w:t>
      </w:r>
      <w:r>
        <w:rPr>
          <w:b/>
          <w:bCs/>
        </w:rPr>
        <w:t>l</w:t>
      </w:r>
      <w:r w:rsidRPr="00903A1E">
        <w:rPr>
          <w:b/>
          <w:bCs/>
        </w:rPr>
        <w:t>] </w:t>
      </w:r>
    </w:p>
    <w:p w14:paraId="4FFAA21D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5D2A143D" w14:textId="77777777" w:rsidR="00EA3FC9" w:rsidRDefault="00EA3FC9" w:rsidP="00EA3FC9">
      <w:pPr>
        <w:spacing w:after="0" w:line="240" w:lineRule="auto"/>
        <w:ind w:firstLine="1"/>
        <w:rPr>
          <w:b/>
          <w:bCs/>
        </w:rPr>
      </w:pPr>
      <w:r w:rsidRPr="00903A1E">
        <w:rPr>
          <w:b/>
          <w:bCs/>
        </w:rPr>
        <w:t>A</w:t>
      </w:r>
      <w:r>
        <w:rPr>
          <w:b/>
          <w:bCs/>
        </w:rPr>
        <w:t>nti-</w:t>
      </w:r>
      <w:proofErr w:type="spellStart"/>
      <w:r>
        <w:rPr>
          <w:b/>
          <w:bCs/>
        </w:rPr>
        <w:t>Müllerian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homron</w:t>
      </w:r>
      <w:proofErr w:type="spellEnd"/>
      <w:r>
        <w:rPr>
          <w:b/>
          <w:bCs/>
        </w:rPr>
        <w:t xml:space="preserve">  </w:t>
      </w:r>
      <w:r w:rsidRPr="00903A1E">
        <w:rPr>
          <w:b/>
          <w:bCs/>
        </w:rPr>
        <w:t>[</w:t>
      </w:r>
      <w:proofErr w:type="spellStart"/>
      <w:r>
        <w:rPr>
          <w:b/>
          <w:bCs/>
        </w:rPr>
        <w:t>ng</w:t>
      </w:r>
      <w:proofErr w:type="spellEnd"/>
      <w:r>
        <w:rPr>
          <w:b/>
          <w:bCs/>
        </w:rPr>
        <w:t xml:space="preserve">/ml, </w:t>
      </w:r>
      <w:proofErr w:type="spellStart"/>
      <w:r>
        <w:rPr>
          <w:b/>
          <w:bCs/>
        </w:rPr>
        <w:t>pmol</w:t>
      </w:r>
      <w:proofErr w:type="spellEnd"/>
      <w:r>
        <w:rPr>
          <w:b/>
          <w:bCs/>
        </w:rPr>
        <w:t>/l</w:t>
      </w:r>
      <w:r w:rsidRPr="00903A1E">
        <w:rPr>
          <w:b/>
          <w:bCs/>
        </w:rPr>
        <w:t>] </w:t>
      </w:r>
    </w:p>
    <w:p w14:paraId="325762F8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5D7C92C4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r w:rsidRPr="00903A1E">
        <w:rPr>
          <w:b/>
          <w:bCs/>
        </w:rPr>
        <w:t>DHEA-S</w:t>
      </w:r>
      <w:r>
        <w:rPr>
          <w:b/>
          <w:bCs/>
        </w:rPr>
        <w:t xml:space="preserve"> </w:t>
      </w:r>
      <w:r w:rsidRPr="00903A1E">
        <w:rPr>
          <w:b/>
          <w:bCs/>
        </w:rPr>
        <w:t>[µ</w:t>
      </w:r>
      <w:r>
        <w:rPr>
          <w:b/>
          <w:bCs/>
        </w:rPr>
        <w:t>mol</w:t>
      </w:r>
      <w:r w:rsidRPr="00903A1E">
        <w:rPr>
          <w:b/>
          <w:bCs/>
        </w:rPr>
        <w:t>/l]  </w:t>
      </w:r>
    </w:p>
    <w:p w14:paraId="0F175EC5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ven</w:t>
      </w:r>
      <w:r w:rsidRPr="003E4956">
        <w:rPr>
          <w:rFonts w:ascii="Aptos" w:hAnsi="Aptos" w:cs="Aptos"/>
          <w:i/>
          <w:iCs/>
        </w:rPr>
        <w:t>ó</w:t>
      </w:r>
      <w:r w:rsidRPr="003E4956">
        <w:rPr>
          <w:i/>
          <w:iCs/>
        </w:rPr>
        <w:t>zn</w:t>
      </w:r>
      <w:r w:rsidRPr="003E4956">
        <w:rPr>
          <w:rFonts w:ascii="Aptos" w:hAnsi="Aptos" w:cs="Aptos"/>
          <w:i/>
          <w:iCs/>
        </w:rPr>
        <w:t>í</w:t>
      </w:r>
      <w:r w:rsidRPr="003E4956">
        <w:rPr>
          <w:i/>
          <w:iCs/>
        </w:rPr>
        <w:t xml:space="preserve"> krev</w:t>
      </w:r>
      <w:r w:rsidRPr="003E4956">
        <w:rPr>
          <w:rFonts w:ascii="Aptos" w:hAnsi="Aptos" w:cs="Aptos"/>
          <w:i/>
          <w:iCs/>
        </w:rPr>
        <w:t>  </w:t>
      </w:r>
    </w:p>
    <w:p w14:paraId="0E9B5ED2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r w:rsidRPr="00903A1E">
        <w:rPr>
          <w:b/>
          <w:bCs/>
        </w:rPr>
        <w:t>SHBG</w:t>
      </w:r>
      <w:r>
        <w:rPr>
          <w:b/>
          <w:bCs/>
        </w:rPr>
        <w:t xml:space="preserve"> </w:t>
      </w:r>
      <w:r w:rsidRPr="00903A1E">
        <w:rPr>
          <w:b/>
          <w:bCs/>
        </w:rPr>
        <w:t>[</w:t>
      </w:r>
      <w:proofErr w:type="spellStart"/>
      <w:r>
        <w:rPr>
          <w:b/>
          <w:bCs/>
        </w:rPr>
        <w:t>nmol</w:t>
      </w:r>
      <w:proofErr w:type="spellEnd"/>
      <w:r w:rsidRPr="00903A1E">
        <w:rPr>
          <w:b/>
          <w:bCs/>
        </w:rPr>
        <w:t>/l]  </w:t>
      </w:r>
    </w:p>
    <w:p w14:paraId="79915B0D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ven</w:t>
      </w:r>
      <w:r w:rsidRPr="003E4956">
        <w:rPr>
          <w:rFonts w:ascii="Aptos" w:hAnsi="Aptos" w:cs="Aptos"/>
          <w:i/>
          <w:iCs/>
        </w:rPr>
        <w:t>ó</w:t>
      </w:r>
      <w:r w:rsidRPr="003E4956">
        <w:rPr>
          <w:i/>
          <w:iCs/>
        </w:rPr>
        <w:t>zn</w:t>
      </w:r>
      <w:r w:rsidRPr="003E4956">
        <w:rPr>
          <w:rFonts w:ascii="Aptos" w:hAnsi="Aptos" w:cs="Aptos"/>
          <w:i/>
          <w:iCs/>
        </w:rPr>
        <w:t>í</w:t>
      </w:r>
      <w:r w:rsidRPr="003E4956">
        <w:rPr>
          <w:i/>
          <w:iCs/>
        </w:rPr>
        <w:t xml:space="preserve"> krev</w:t>
      </w:r>
      <w:r w:rsidRPr="003E4956">
        <w:rPr>
          <w:rFonts w:ascii="Aptos" w:hAnsi="Aptos" w:cs="Aptos"/>
          <w:i/>
          <w:iCs/>
        </w:rPr>
        <w:t>  </w:t>
      </w:r>
    </w:p>
    <w:p w14:paraId="585F0DD6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r w:rsidRPr="00903A1E">
        <w:rPr>
          <w:b/>
          <w:bCs/>
        </w:rPr>
        <w:t>TSH</w:t>
      </w:r>
      <w:r>
        <w:rPr>
          <w:b/>
          <w:bCs/>
        </w:rPr>
        <w:t xml:space="preserve"> </w:t>
      </w:r>
      <w:r w:rsidRPr="00903A1E">
        <w:rPr>
          <w:b/>
          <w:bCs/>
        </w:rPr>
        <w:t>[</w:t>
      </w:r>
      <w:proofErr w:type="spellStart"/>
      <w:r>
        <w:rPr>
          <w:b/>
          <w:bCs/>
        </w:rPr>
        <w:t>mU</w:t>
      </w:r>
      <w:proofErr w:type="spellEnd"/>
      <w:r w:rsidRPr="00903A1E">
        <w:rPr>
          <w:b/>
          <w:bCs/>
        </w:rPr>
        <w:t>/l]  </w:t>
      </w:r>
    </w:p>
    <w:p w14:paraId="51A2BE5B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ven</w:t>
      </w:r>
      <w:r w:rsidRPr="003E4956">
        <w:rPr>
          <w:rFonts w:ascii="Aptos" w:hAnsi="Aptos" w:cs="Aptos"/>
          <w:i/>
          <w:iCs/>
        </w:rPr>
        <w:t>ó</w:t>
      </w:r>
      <w:r w:rsidRPr="003E4956">
        <w:rPr>
          <w:i/>
          <w:iCs/>
        </w:rPr>
        <w:t>zn</w:t>
      </w:r>
      <w:r w:rsidRPr="003E4956">
        <w:rPr>
          <w:rFonts w:ascii="Aptos" w:hAnsi="Aptos" w:cs="Aptos"/>
          <w:i/>
          <w:iCs/>
        </w:rPr>
        <w:t>í</w:t>
      </w:r>
      <w:r w:rsidRPr="003E4956">
        <w:rPr>
          <w:i/>
          <w:iCs/>
        </w:rPr>
        <w:t xml:space="preserve"> krev</w:t>
      </w:r>
      <w:r w:rsidRPr="003E4956">
        <w:rPr>
          <w:rFonts w:ascii="Aptos" w:hAnsi="Aptos" w:cs="Aptos"/>
          <w:i/>
          <w:iCs/>
        </w:rPr>
        <w:t>  </w:t>
      </w:r>
    </w:p>
    <w:p w14:paraId="6B6D8D4F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t>T</w:t>
      </w:r>
      <w:r w:rsidRPr="00903A1E">
        <w:rPr>
          <w:b/>
          <w:bCs/>
        </w:rPr>
        <w:t>estosteron</w:t>
      </w:r>
      <w:r>
        <w:rPr>
          <w:b/>
          <w:bCs/>
        </w:rPr>
        <w:t xml:space="preserve"> </w:t>
      </w:r>
      <w:r w:rsidRPr="00903A1E">
        <w:rPr>
          <w:b/>
          <w:bCs/>
        </w:rPr>
        <w:t>[</w:t>
      </w:r>
      <w:proofErr w:type="spellStart"/>
      <w:r>
        <w:rPr>
          <w:b/>
          <w:bCs/>
        </w:rPr>
        <w:t>pmol</w:t>
      </w:r>
      <w:proofErr w:type="spellEnd"/>
      <w:r w:rsidRPr="00903A1E">
        <w:rPr>
          <w:b/>
          <w:bCs/>
        </w:rPr>
        <w:t>/l]  </w:t>
      </w:r>
    </w:p>
    <w:p w14:paraId="64D31140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ven</w:t>
      </w:r>
      <w:r w:rsidRPr="003E4956">
        <w:rPr>
          <w:rFonts w:ascii="Aptos" w:hAnsi="Aptos" w:cs="Aptos"/>
          <w:i/>
          <w:iCs/>
        </w:rPr>
        <w:t>ó</w:t>
      </w:r>
      <w:r w:rsidRPr="003E4956">
        <w:rPr>
          <w:i/>
          <w:iCs/>
        </w:rPr>
        <w:t>zn</w:t>
      </w:r>
      <w:r w:rsidRPr="003E4956">
        <w:rPr>
          <w:rFonts w:ascii="Aptos" w:hAnsi="Aptos" w:cs="Aptos"/>
          <w:i/>
          <w:iCs/>
        </w:rPr>
        <w:t>í</w:t>
      </w:r>
      <w:r w:rsidRPr="003E4956">
        <w:rPr>
          <w:i/>
          <w:iCs/>
        </w:rPr>
        <w:t xml:space="preserve"> krev</w:t>
      </w:r>
      <w:r w:rsidRPr="003E4956">
        <w:rPr>
          <w:rFonts w:ascii="Aptos" w:hAnsi="Aptos" w:cs="Aptos"/>
          <w:i/>
          <w:iCs/>
        </w:rPr>
        <w:t>  </w:t>
      </w:r>
    </w:p>
    <w:p w14:paraId="1049A057" w14:textId="2CB24B4C" w:rsidR="00EA3FC9" w:rsidRPr="00903A1E" w:rsidRDefault="00EC5881" w:rsidP="00EA3FC9">
      <w:pPr>
        <w:spacing w:after="0" w:line="240" w:lineRule="auto"/>
        <w:jc w:val="left"/>
        <w:rPr>
          <w:b/>
          <w:bCs/>
        </w:rPr>
      </w:pPr>
      <w:r>
        <w:rPr>
          <w:b/>
          <w:bCs/>
        </w:rPr>
        <w:t>f</w:t>
      </w:r>
      <w:r w:rsidR="00EA3FC9" w:rsidRPr="00903A1E">
        <w:rPr>
          <w:b/>
          <w:bCs/>
        </w:rPr>
        <w:t>T4</w:t>
      </w:r>
      <w:r w:rsidR="00EA3FC9">
        <w:rPr>
          <w:b/>
          <w:bCs/>
        </w:rPr>
        <w:t xml:space="preserve"> </w:t>
      </w:r>
      <w:r w:rsidR="00EA3FC9" w:rsidRPr="00903A1E">
        <w:rPr>
          <w:b/>
          <w:bCs/>
        </w:rPr>
        <w:t>[</w:t>
      </w:r>
      <w:proofErr w:type="spellStart"/>
      <w:r w:rsidR="00EA3FC9">
        <w:rPr>
          <w:b/>
          <w:bCs/>
        </w:rPr>
        <w:t>pmol</w:t>
      </w:r>
      <w:proofErr w:type="spellEnd"/>
      <w:r w:rsidR="00EA3FC9" w:rsidRPr="00903A1E">
        <w:rPr>
          <w:b/>
          <w:bCs/>
        </w:rPr>
        <w:t>/l]  </w:t>
      </w:r>
    </w:p>
    <w:p w14:paraId="7398E625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ven</w:t>
      </w:r>
      <w:r w:rsidRPr="003E4956">
        <w:rPr>
          <w:rFonts w:ascii="Aptos" w:hAnsi="Aptos" w:cs="Aptos"/>
          <w:i/>
          <w:iCs/>
        </w:rPr>
        <w:t>ó</w:t>
      </w:r>
      <w:r w:rsidRPr="003E4956">
        <w:rPr>
          <w:i/>
          <w:iCs/>
        </w:rPr>
        <w:t>zn</w:t>
      </w:r>
      <w:r w:rsidRPr="003E4956">
        <w:rPr>
          <w:rFonts w:ascii="Aptos" w:hAnsi="Aptos" w:cs="Aptos"/>
          <w:i/>
          <w:iCs/>
        </w:rPr>
        <w:t>í</w:t>
      </w:r>
      <w:r w:rsidRPr="003E4956">
        <w:rPr>
          <w:i/>
          <w:iCs/>
        </w:rPr>
        <w:t xml:space="preserve"> krev</w:t>
      </w:r>
      <w:r w:rsidRPr="003E4956">
        <w:rPr>
          <w:rFonts w:ascii="Aptos" w:hAnsi="Aptos" w:cs="Aptos"/>
          <w:i/>
          <w:iCs/>
        </w:rPr>
        <w:t>  </w:t>
      </w:r>
    </w:p>
    <w:p w14:paraId="4BC210A7" w14:textId="77777777" w:rsidR="00EA3FC9" w:rsidRPr="00903A1E" w:rsidRDefault="00EA3FC9" w:rsidP="00EA3FC9">
      <w:pPr>
        <w:spacing w:after="0" w:line="240" w:lineRule="auto"/>
        <w:jc w:val="left"/>
        <w:rPr>
          <w:b/>
          <w:bCs/>
        </w:rPr>
      </w:pPr>
      <w:proofErr w:type="spellStart"/>
      <w:r w:rsidRPr="00903A1E">
        <w:rPr>
          <w:b/>
          <w:bCs/>
        </w:rPr>
        <w:t>IgG-Laminin</w:t>
      </w:r>
      <w:proofErr w:type="spellEnd"/>
      <w:r w:rsidRPr="00903A1E">
        <w:rPr>
          <w:b/>
          <w:bCs/>
        </w:rPr>
        <w:t xml:space="preserve"> 1</w:t>
      </w:r>
      <w:r>
        <w:rPr>
          <w:b/>
          <w:bCs/>
        </w:rPr>
        <w:t xml:space="preserve"> </w:t>
      </w:r>
      <w:r w:rsidRPr="00903A1E">
        <w:rPr>
          <w:b/>
          <w:bCs/>
        </w:rPr>
        <w:t>[g/l]  </w:t>
      </w:r>
    </w:p>
    <w:p w14:paraId="6F05B034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 w:rsidRPr="003E4956">
        <w:rPr>
          <w:i/>
          <w:iCs/>
        </w:rPr>
        <w:t>ven</w:t>
      </w:r>
      <w:r w:rsidRPr="003E4956">
        <w:rPr>
          <w:rFonts w:ascii="Aptos" w:hAnsi="Aptos" w:cs="Aptos"/>
          <w:i/>
          <w:iCs/>
        </w:rPr>
        <w:t>ó</w:t>
      </w:r>
      <w:r w:rsidRPr="003E4956">
        <w:rPr>
          <w:i/>
          <w:iCs/>
        </w:rPr>
        <w:t>zn</w:t>
      </w:r>
      <w:r w:rsidRPr="003E4956">
        <w:rPr>
          <w:rFonts w:ascii="Aptos" w:hAnsi="Aptos" w:cs="Aptos"/>
          <w:i/>
          <w:iCs/>
        </w:rPr>
        <w:t>í</w:t>
      </w:r>
      <w:r w:rsidRPr="003E4956">
        <w:rPr>
          <w:i/>
          <w:iCs/>
        </w:rPr>
        <w:t xml:space="preserve"> krev</w:t>
      </w:r>
      <w:r w:rsidRPr="003E4956">
        <w:rPr>
          <w:rFonts w:ascii="Aptos" w:hAnsi="Aptos" w:cs="Aptos"/>
          <w:i/>
          <w:iCs/>
        </w:rPr>
        <w:t>  </w:t>
      </w:r>
    </w:p>
    <w:p w14:paraId="4845BD6A" w14:textId="77777777" w:rsidR="00EA3FC9" w:rsidRDefault="00EA3FC9" w:rsidP="00EA3FC9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A</w:t>
      </w:r>
      <w:r w:rsidRPr="00903A1E">
        <w:rPr>
          <w:b/>
          <w:bCs/>
        </w:rPr>
        <w:t>nti-ovarium</w:t>
      </w:r>
      <w:r>
        <w:rPr>
          <w:b/>
          <w:bCs/>
        </w:rPr>
        <w:t xml:space="preserve"> </w:t>
      </w:r>
      <w:r w:rsidRPr="00903A1E">
        <w:rPr>
          <w:b/>
          <w:bCs/>
        </w:rPr>
        <w:t>[</w:t>
      </w:r>
      <w:r>
        <w:rPr>
          <w:b/>
          <w:bCs/>
        </w:rPr>
        <w:t>U/ml</w:t>
      </w:r>
      <w:r w:rsidRPr="00903A1E">
        <w:rPr>
          <w:b/>
          <w:bCs/>
        </w:rPr>
        <w:t>] </w:t>
      </w:r>
    </w:p>
    <w:p w14:paraId="36807588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7929BD11" w14:textId="77777777" w:rsidR="00EA3FC9" w:rsidRDefault="00EA3FC9" w:rsidP="00EA3FC9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A</w:t>
      </w:r>
      <w:r w:rsidRPr="00903A1E">
        <w:rPr>
          <w:b/>
          <w:bCs/>
        </w:rPr>
        <w:t>nti-spermie [</w:t>
      </w:r>
      <w:r>
        <w:rPr>
          <w:b/>
          <w:bCs/>
        </w:rPr>
        <w:t>U/ml</w:t>
      </w:r>
      <w:r w:rsidRPr="00903A1E">
        <w:rPr>
          <w:b/>
          <w:bCs/>
        </w:rPr>
        <w:t>] </w:t>
      </w:r>
    </w:p>
    <w:p w14:paraId="51472D23" w14:textId="77777777" w:rsidR="00EA3FC9" w:rsidRPr="003E4956" w:rsidRDefault="00EA3FC9" w:rsidP="00EA3FC9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329B6A36" w14:textId="77777777" w:rsidR="00EA3FC9" w:rsidRDefault="00EA3FC9" w:rsidP="00EA3FC9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A</w:t>
      </w:r>
      <w:r w:rsidRPr="00903A1E">
        <w:rPr>
          <w:b/>
          <w:bCs/>
        </w:rPr>
        <w:t>nti-</w:t>
      </w:r>
      <w:proofErr w:type="spellStart"/>
      <w:r w:rsidRPr="00903A1E">
        <w:rPr>
          <w:b/>
          <w:bCs/>
        </w:rPr>
        <w:t>zona</w:t>
      </w:r>
      <w:proofErr w:type="spellEnd"/>
      <w:r w:rsidRPr="00903A1E">
        <w:rPr>
          <w:b/>
          <w:bCs/>
        </w:rPr>
        <w:t xml:space="preserve"> </w:t>
      </w:r>
      <w:proofErr w:type="spellStart"/>
      <w:r w:rsidRPr="00903A1E">
        <w:rPr>
          <w:b/>
          <w:bCs/>
        </w:rPr>
        <w:t>pellucida</w:t>
      </w:r>
      <w:proofErr w:type="spellEnd"/>
      <w:r w:rsidRPr="00903A1E">
        <w:rPr>
          <w:b/>
          <w:bCs/>
        </w:rPr>
        <w:t xml:space="preserve"> [</w:t>
      </w:r>
      <w:r>
        <w:rPr>
          <w:b/>
          <w:bCs/>
        </w:rPr>
        <w:t>U/ml</w:t>
      </w:r>
      <w:r w:rsidRPr="00903A1E">
        <w:rPr>
          <w:b/>
          <w:bCs/>
        </w:rPr>
        <w:t>] </w:t>
      </w:r>
    </w:p>
    <w:p w14:paraId="0F4672EF" w14:textId="77777777" w:rsidR="00EA3FC9" w:rsidRDefault="00EA3FC9" w:rsidP="00EA3FC9">
      <w:pPr>
        <w:spacing w:after="0" w:line="240" w:lineRule="auto"/>
        <w:jc w:val="left"/>
        <w:rPr>
          <w:rFonts w:ascii="Aptos" w:hAnsi="Aptos" w:cs="Aptos"/>
          <w:i/>
          <w:iCs/>
        </w:rPr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330F4268" w14:textId="6909221D" w:rsidR="00446761" w:rsidRDefault="00136221" w:rsidP="00446761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A</w:t>
      </w:r>
      <w:r w:rsidR="00446761">
        <w:rPr>
          <w:b/>
          <w:bCs/>
        </w:rPr>
        <w:t>drenalin</w:t>
      </w:r>
      <w:r w:rsidR="00446761" w:rsidRPr="00903A1E">
        <w:rPr>
          <w:b/>
          <w:bCs/>
        </w:rPr>
        <w:t xml:space="preserve"> [</w:t>
      </w:r>
      <w:proofErr w:type="spellStart"/>
      <w:r w:rsidR="00284161">
        <w:rPr>
          <w:b/>
          <w:bCs/>
        </w:rPr>
        <w:t>nmol</w:t>
      </w:r>
      <w:proofErr w:type="spellEnd"/>
      <w:r w:rsidR="00446761">
        <w:rPr>
          <w:b/>
          <w:bCs/>
        </w:rPr>
        <w:t>/l</w:t>
      </w:r>
      <w:r w:rsidR="00446761" w:rsidRPr="00903A1E">
        <w:rPr>
          <w:b/>
          <w:bCs/>
        </w:rPr>
        <w:t>] </w:t>
      </w:r>
    </w:p>
    <w:p w14:paraId="6B736A5E" w14:textId="77777777" w:rsidR="00446761" w:rsidRPr="003E4956" w:rsidRDefault="00446761" w:rsidP="00446761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4603BBD9" w14:textId="020B83DE" w:rsidR="00284161" w:rsidRDefault="00284161" w:rsidP="00284161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Adrenalin</w:t>
      </w:r>
      <w:r w:rsidRPr="00903A1E">
        <w:rPr>
          <w:b/>
          <w:bCs/>
        </w:rPr>
        <w:t xml:space="preserve"> [</w:t>
      </w:r>
      <w:proofErr w:type="spellStart"/>
      <w:r>
        <w:rPr>
          <w:b/>
          <w:bCs/>
        </w:rPr>
        <w:t>nmol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dsb</w:t>
      </w:r>
      <w:proofErr w:type="spellEnd"/>
      <w:r w:rsidRPr="00903A1E">
        <w:rPr>
          <w:b/>
          <w:bCs/>
        </w:rPr>
        <w:t>] </w:t>
      </w:r>
    </w:p>
    <w:p w14:paraId="1AC9749B" w14:textId="77777777" w:rsidR="002F1C49" w:rsidRPr="003E4956" w:rsidRDefault="002F1C49" w:rsidP="002F1C4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první ranní moč ze středního proudu, odběr po min. 8 hodinách lačnění</w:t>
      </w:r>
    </w:p>
    <w:p w14:paraId="5273901C" w14:textId="14068354" w:rsidR="00284161" w:rsidRDefault="00284161" w:rsidP="00284161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Noradrenalin</w:t>
      </w:r>
      <w:r w:rsidRPr="00903A1E">
        <w:rPr>
          <w:b/>
          <w:bCs/>
        </w:rPr>
        <w:t xml:space="preserve"> [</w:t>
      </w:r>
      <w:proofErr w:type="spellStart"/>
      <w:r>
        <w:rPr>
          <w:b/>
          <w:bCs/>
        </w:rPr>
        <w:t>nmol</w:t>
      </w:r>
      <w:proofErr w:type="spellEnd"/>
      <w:r>
        <w:rPr>
          <w:b/>
          <w:bCs/>
        </w:rPr>
        <w:t>/l</w:t>
      </w:r>
      <w:r w:rsidRPr="00903A1E">
        <w:rPr>
          <w:b/>
          <w:bCs/>
        </w:rPr>
        <w:t>] </w:t>
      </w:r>
    </w:p>
    <w:p w14:paraId="366C6980" w14:textId="77777777" w:rsidR="00284161" w:rsidRPr="003E4956" w:rsidRDefault="00284161" w:rsidP="00284161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7818197B" w14:textId="076EA307" w:rsidR="00284161" w:rsidRDefault="00284161" w:rsidP="00284161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lastRenderedPageBreak/>
        <w:t>Noradrenalin</w:t>
      </w:r>
      <w:r w:rsidRPr="00903A1E">
        <w:rPr>
          <w:b/>
          <w:bCs/>
        </w:rPr>
        <w:t xml:space="preserve"> [</w:t>
      </w:r>
      <w:proofErr w:type="spellStart"/>
      <w:r>
        <w:rPr>
          <w:b/>
          <w:bCs/>
        </w:rPr>
        <w:t>nmol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dsb</w:t>
      </w:r>
      <w:proofErr w:type="spellEnd"/>
      <w:r w:rsidRPr="00903A1E">
        <w:rPr>
          <w:b/>
          <w:bCs/>
        </w:rPr>
        <w:t>] </w:t>
      </w:r>
    </w:p>
    <w:p w14:paraId="1E0699E8" w14:textId="77777777" w:rsidR="002F1C49" w:rsidRPr="003E4956" w:rsidRDefault="002F1C49" w:rsidP="002F1C4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první ranní moč ze středního proudu, odběr po min. 8 hodinách lačnění</w:t>
      </w:r>
    </w:p>
    <w:p w14:paraId="72C6F101" w14:textId="00E82A01" w:rsidR="00284161" w:rsidRDefault="00284161" w:rsidP="00284161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Dopamin</w:t>
      </w:r>
      <w:r w:rsidRPr="00903A1E">
        <w:rPr>
          <w:b/>
          <w:bCs/>
        </w:rPr>
        <w:t xml:space="preserve"> [</w:t>
      </w:r>
      <w:proofErr w:type="spellStart"/>
      <w:r>
        <w:rPr>
          <w:b/>
          <w:bCs/>
        </w:rPr>
        <w:t>nmol</w:t>
      </w:r>
      <w:proofErr w:type="spellEnd"/>
      <w:r>
        <w:rPr>
          <w:b/>
          <w:bCs/>
        </w:rPr>
        <w:t>/l</w:t>
      </w:r>
      <w:r w:rsidRPr="00903A1E">
        <w:rPr>
          <w:b/>
          <w:bCs/>
        </w:rPr>
        <w:t>] </w:t>
      </w:r>
    </w:p>
    <w:p w14:paraId="5518AE9F" w14:textId="77777777" w:rsidR="00284161" w:rsidRPr="003E4956" w:rsidRDefault="00284161" w:rsidP="00284161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2EEFDBF6" w14:textId="7904E81A" w:rsidR="00284161" w:rsidRDefault="00284161" w:rsidP="00284161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Dopamin</w:t>
      </w:r>
      <w:r w:rsidRPr="00903A1E">
        <w:rPr>
          <w:b/>
          <w:bCs/>
        </w:rPr>
        <w:t xml:space="preserve"> [</w:t>
      </w:r>
      <w:proofErr w:type="spellStart"/>
      <w:r>
        <w:rPr>
          <w:b/>
          <w:bCs/>
        </w:rPr>
        <w:t>nmol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dsb</w:t>
      </w:r>
      <w:proofErr w:type="spellEnd"/>
      <w:r w:rsidRPr="00903A1E">
        <w:rPr>
          <w:b/>
          <w:bCs/>
        </w:rPr>
        <w:t>] </w:t>
      </w:r>
    </w:p>
    <w:p w14:paraId="55D19075" w14:textId="77777777" w:rsidR="002F1C49" w:rsidRPr="003E4956" w:rsidRDefault="002F1C49" w:rsidP="002F1C4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první ranní moč ze středního proudu, odběr po min. 8 hodinách lačnění</w:t>
      </w:r>
    </w:p>
    <w:p w14:paraId="299999FA" w14:textId="01CADE9F" w:rsidR="00284161" w:rsidRDefault="00284161" w:rsidP="00284161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Serotonin</w:t>
      </w:r>
      <w:r w:rsidRPr="00903A1E">
        <w:rPr>
          <w:b/>
          <w:bCs/>
        </w:rPr>
        <w:t xml:space="preserve"> [</w:t>
      </w:r>
      <w:proofErr w:type="spellStart"/>
      <w:r>
        <w:rPr>
          <w:b/>
          <w:bCs/>
        </w:rPr>
        <w:t>nmol</w:t>
      </w:r>
      <w:proofErr w:type="spellEnd"/>
      <w:r>
        <w:rPr>
          <w:b/>
          <w:bCs/>
        </w:rPr>
        <w:t>/l</w:t>
      </w:r>
      <w:r w:rsidRPr="00903A1E">
        <w:rPr>
          <w:b/>
          <w:bCs/>
        </w:rPr>
        <w:t>] </w:t>
      </w:r>
    </w:p>
    <w:p w14:paraId="04B4E43E" w14:textId="77777777" w:rsidR="00284161" w:rsidRPr="003E4956" w:rsidRDefault="00284161" w:rsidP="00284161">
      <w:pPr>
        <w:spacing w:after="0" w:line="240" w:lineRule="auto"/>
        <w:jc w:val="left"/>
      </w:pPr>
      <w:r w:rsidRPr="003E4956">
        <w:rPr>
          <w:i/>
          <w:iCs/>
        </w:rPr>
        <w:t>-</w:t>
      </w:r>
      <w:r w:rsidRPr="003E4956">
        <w:rPr>
          <w:rFonts w:ascii="Arial" w:hAnsi="Arial" w:cs="Arial"/>
          <w:i/>
          <w:iCs/>
        </w:rPr>
        <w:t> </w:t>
      </w:r>
      <w:r>
        <w:rPr>
          <w:i/>
          <w:iCs/>
        </w:rPr>
        <w:t xml:space="preserve">venózní </w:t>
      </w:r>
      <w:r w:rsidRPr="003E4956">
        <w:rPr>
          <w:i/>
          <w:iCs/>
        </w:rPr>
        <w:t>krev</w:t>
      </w:r>
      <w:r w:rsidRPr="003E4956">
        <w:rPr>
          <w:rFonts w:ascii="Aptos" w:hAnsi="Aptos" w:cs="Aptos"/>
          <w:i/>
          <w:iCs/>
        </w:rPr>
        <w:t> </w:t>
      </w:r>
    </w:p>
    <w:p w14:paraId="2AA4CF87" w14:textId="72E67E51" w:rsidR="00284161" w:rsidRDefault="00284161" w:rsidP="00284161">
      <w:pPr>
        <w:spacing w:after="0" w:line="240" w:lineRule="auto"/>
        <w:ind w:firstLine="1"/>
        <w:rPr>
          <w:b/>
          <w:bCs/>
        </w:rPr>
      </w:pPr>
      <w:r>
        <w:rPr>
          <w:b/>
          <w:bCs/>
        </w:rPr>
        <w:t>Serotonin</w:t>
      </w:r>
      <w:r w:rsidRPr="00903A1E">
        <w:rPr>
          <w:b/>
          <w:bCs/>
        </w:rPr>
        <w:t xml:space="preserve"> [</w:t>
      </w:r>
      <w:proofErr w:type="spellStart"/>
      <w:r>
        <w:rPr>
          <w:b/>
          <w:bCs/>
        </w:rPr>
        <w:t>nmol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dsb</w:t>
      </w:r>
      <w:proofErr w:type="spellEnd"/>
      <w:r w:rsidRPr="00903A1E">
        <w:rPr>
          <w:b/>
          <w:bCs/>
        </w:rPr>
        <w:t>] </w:t>
      </w:r>
    </w:p>
    <w:p w14:paraId="25E12402" w14:textId="77777777" w:rsidR="002F1C49" w:rsidRPr="003E4956" w:rsidRDefault="002F1C49" w:rsidP="002F1C49">
      <w:pPr>
        <w:spacing w:after="0" w:line="240" w:lineRule="auto"/>
        <w:jc w:val="left"/>
      </w:pPr>
      <w:r w:rsidRPr="003E4956">
        <w:t>- </w:t>
      </w:r>
      <w:r w:rsidRPr="003E4956">
        <w:rPr>
          <w:i/>
          <w:iCs/>
        </w:rPr>
        <w:t>první ranní moč ze středního proudu, odběr po min. 8 hodinách lačnění</w:t>
      </w:r>
    </w:p>
    <w:p w14:paraId="47CEA315" w14:textId="77777777" w:rsidR="00446761" w:rsidRPr="003E4956" w:rsidRDefault="00446761" w:rsidP="00EA3FC9">
      <w:pPr>
        <w:spacing w:after="0" w:line="240" w:lineRule="auto"/>
        <w:jc w:val="left"/>
      </w:pPr>
    </w:p>
    <w:p w14:paraId="1CB40215" w14:textId="77777777" w:rsidR="00EA3FC9" w:rsidRDefault="00EA3FC9" w:rsidP="00EA3FC9">
      <w:pPr>
        <w:spacing w:after="0" w:line="240" w:lineRule="auto"/>
        <w:ind w:firstLine="1"/>
      </w:pPr>
    </w:p>
    <w:p w14:paraId="40C0AF81" w14:textId="472B18AA" w:rsidR="00EA3FC9" w:rsidRDefault="00EA3FC9" w:rsidP="00EA3FC9">
      <w:pPr>
        <w:spacing w:line="240" w:lineRule="auto"/>
      </w:pPr>
      <w:r>
        <w:t xml:space="preserve">Výsledky provedení laboratorní diagnostiky budou předávány lázeňskému zařízení ve standardním termínu a formátu, tj. nejpozději do pátého pracovního dne </w:t>
      </w:r>
      <w:r w:rsidR="00284161">
        <w:t xml:space="preserve">(u specifických hormonů (např. dopamin) do desátého pracovního dne) </w:t>
      </w:r>
      <w:r>
        <w:t>v podobě „klasické“ laboratorní zprávy.</w:t>
      </w:r>
    </w:p>
    <w:p w14:paraId="57E97425" w14:textId="7D0A3F2F" w:rsidR="00220B67" w:rsidRDefault="00EA3FC9" w:rsidP="00EA3FC9">
      <w:proofErr w:type="spellStart"/>
      <w:r>
        <w:t>ILaBu</w:t>
      </w:r>
      <w:proofErr w:type="spellEnd"/>
      <w:r>
        <w:t xml:space="preserve"> budou p</w:t>
      </w:r>
      <w:r w:rsidRPr="005A6CE7">
        <w:t>ředáván</w:t>
      </w:r>
      <w:r>
        <w:t>a</w:t>
      </w:r>
      <w:r w:rsidRPr="005A6CE7">
        <w:t xml:space="preserve"> </w:t>
      </w:r>
      <w:proofErr w:type="spellStart"/>
      <w:r>
        <w:rPr>
          <w:b/>
          <w:bCs/>
          <w:u w:val="single"/>
        </w:rPr>
        <w:t>pseudonymizová</w:t>
      </w:r>
      <w:proofErr w:type="spellEnd"/>
      <w:r w:rsidRPr="00411154">
        <w:rPr>
          <w:b/>
          <w:bCs/>
        </w:rPr>
        <w:t xml:space="preserve"> </w:t>
      </w:r>
      <w:r w:rsidRPr="005A6CE7">
        <w:t>dat</w:t>
      </w:r>
      <w:r>
        <w:t>a</w:t>
      </w:r>
      <w:r w:rsidRPr="005A6CE7">
        <w:t xml:space="preserve">, dle </w:t>
      </w:r>
      <w:r>
        <w:t xml:space="preserve">vzájemně odsouhlaseného </w:t>
      </w:r>
      <w:r w:rsidRPr="005A6CE7">
        <w:t xml:space="preserve">harmonogramu, </w:t>
      </w:r>
      <w:r>
        <w:t>a to ve formátu standardní souhrnné laboratorní zprávy (.</w:t>
      </w:r>
      <w:proofErr w:type="spellStart"/>
      <w:r>
        <w:t>pdf</w:t>
      </w:r>
      <w:proofErr w:type="spellEnd"/>
      <w:r>
        <w:t>) a dále v předem odsouhlasené tabulce ve formátu .</w:t>
      </w:r>
      <w:proofErr w:type="spellStart"/>
      <w:r>
        <w:t>xls</w:t>
      </w:r>
      <w:proofErr w:type="spellEnd"/>
      <w:r>
        <w:t>(x)</w:t>
      </w:r>
      <w:r w:rsidR="00446761">
        <w:t xml:space="preserve"> (nebo .</w:t>
      </w:r>
      <w:proofErr w:type="spellStart"/>
      <w:r w:rsidR="00446761">
        <w:t>csv</w:t>
      </w:r>
      <w:proofErr w:type="spellEnd"/>
      <w:r w:rsidR="00446761">
        <w:t>)</w:t>
      </w:r>
      <w:r>
        <w:t xml:space="preserve">. Všechna data předávaná </w:t>
      </w:r>
      <w:proofErr w:type="spellStart"/>
      <w:r>
        <w:t>ILaBu</w:t>
      </w:r>
      <w:proofErr w:type="spellEnd"/>
      <w:r>
        <w:t xml:space="preserve"> musí být </w:t>
      </w:r>
      <w:proofErr w:type="spellStart"/>
      <w:r>
        <w:rPr>
          <w:b/>
          <w:bCs/>
          <w:u w:val="single"/>
        </w:rPr>
        <w:t>pseudonymizovaná</w:t>
      </w:r>
      <w:proofErr w:type="spellEnd"/>
      <w:r>
        <w:t xml:space="preserve"> – tedy opatřena pouze „ID kódy“ jednotlivých žen. Při spolupráci s lázeňskými zařízeními je třeba dbát zvýšené opatrnosti, aby nedošlo k záměně použitých kódů v rámci jednotlivých účastnic studie! Laboratoř zodpovídá za správné použití ID kódů pacienta a je její zodpovědností, že nedojde k</w:t>
      </w:r>
      <w:r w:rsidR="00210F49">
        <w:t> </w:t>
      </w:r>
      <w:r>
        <w:t>záměně</w:t>
      </w:r>
      <w:r w:rsidR="00210F49">
        <w:t>.</w:t>
      </w:r>
    </w:p>
    <w:sectPr w:rsidR="00220B6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1787C" w14:textId="77777777" w:rsidR="00307C39" w:rsidRDefault="00307C39" w:rsidP="00F24658">
      <w:pPr>
        <w:spacing w:after="0" w:line="240" w:lineRule="auto"/>
      </w:pPr>
      <w:r>
        <w:separator/>
      </w:r>
    </w:p>
  </w:endnote>
  <w:endnote w:type="continuationSeparator" w:id="0">
    <w:p w14:paraId="0E8CF9BD" w14:textId="77777777" w:rsidR="00307C39" w:rsidRDefault="00307C39" w:rsidP="00F24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88764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5D5216" w14:textId="6D88995C" w:rsidR="005701AF" w:rsidRDefault="005701AF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480626" w14:textId="77777777" w:rsidR="005701AF" w:rsidRDefault="005701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7C564" w14:textId="77777777" w:rsidR="00307C39" w:rsidRDefault="00307C39" w:rsidP="00F24658">
      <w:pPr>
        <w:spacing w:after="0" w:line="240" w:lineRule="auto"/>
      </w:pPr>
      <w:r>
        <w:separator/>
      </w:r>
    </w:p>
  </w:footnote>
  <w:footnote w:type="continuationSeparator" w:id="0">
    <w:p w14:paraId="4B5C8B31" w14:textId="77777777" w:rsidR="00307C39" w:rsidRDefault="00307C39" w:rsidP="00F24658">
      <w:pPr>
        <w:spacing w:after="0" w:line="240" w:lineRule="auto"/>
      </w:pPr>
      <w:r>
        <w:continuationSeparator/>
      </w:r>
    </w:p>
  </w:footnote>
  <w:footnote w:id="1">
    <w:p w14:paraId="256EA356" w14:textId="7E473FED" w:rsidR="00AC73F2" w:rsidRDefault="00AC73F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175C">
        <w:rPr>
          <w:sz w:val="18"/>
          <w:szCs w:val="18"/>
        </w:rPr>
        <w:t xml:space="preserve">Vstupní odběry pokrývají </w:t>
      </w:r>
      <w:proofErr w:type="spellStart"/>
      <w:r w:rsidRPr="00A4175C">
        <w:rPr>
          <w:sz w:val="18"/>
          <w:szCs w:val="18"/>
        </w:rPr>
        <w:t>odpadovost</w:t>
      </w:r>
      <w:proofErr w:type="spellEnd"/>
      <w:r w:rsidRPr="00A4175C">
        <w:rPr>
          <w:sz w:val="18"/>
          <w:szCs w:val="18"/>
        </w:rPr>
        <w:t xml:space="preserve"> probandů, která může nastat v případě onemocnění během pobytu KLP, resp. nedokončení KLP a nepodstoupení výstupního odběru (vzorku).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8D690" w14:textId="6696DA0E" w:rsidR="00F24658" w:rsidRDefault="005701AF">
    <w:pPr>
      <w:pStyle w:val="Zhlav"/>
    </w:pPr>
    <w:r w:rsidRPr="00FB195E">
      <w:rPr>
        <w:noProof/>
      </w:rPr>
      <w:drawing>
        <wp:inline distT="0" distB="0" distL="0" distR="0" wp14:anchorId="443843F2" wp14:editId="3D93743B">
          <wp:extent cx="5759450" cy="418465"/>
          <wp:effectExtent l="0" t="0" r="0" b="635"/>
          <wp:docPr id="152891775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EA63AF" w14:textId="77777777" w:rsidR="005701AF" w:rsidRDefault="005701AF">
    <w:pPr>
      <w:pStyle w:val="Zhlav"/>
    </w:pPr>
  </w:p>
  <w:p w14:paraId="5F795796" w14:textId="45D00880" w:rsidR="005701AF" w:rsidRPr="00015A4C" w:rsidRDefault="005701AF">
    <w:pPr>
      <w:pStyle w:val="Zhlav"/>
      <w:rPr>
        <w:rFonts w:ascii="Arial" w:hAnsi="Arial" w:cs="Arial"/>
        <w:sz w:val="18"/>
        <w:szCs w:val="18"/>
      </w:rPr>
    </w:pPr>
    <w:r w:rsidRPr="00015A4C">
      <w:rPr>
        <w:rFonts w:ascii="Arial" w:hAnsi="Arial" w:cs="Arial"/>
        <w:sz w:val="18"/>
        <w:szCs w:val="18"/>
      </w:rPr>
      <w:t xml:space="preserve">Příloha č. 4 ZD – Specifikace laboratorních služeb – </w:t>
    </w:r>
    <w:r w:rsidR="00090571">
      <w:rPr>
        <w:rFonts w:ascii="Arial" w:hAnsi="Arial" w:cs="Arial"/>
        <w:sz w:val="18"/>
        <w:szCs w:val="18"/>
      </w:rPr>
      <w:t>3</w:t>
    </w:r>
    <w:r w:rsidRPr="00015A4C">
      <w:rPr>
        <w:rFonts w:ascii="Arial" w:hAnsi="Arial" w:cs="Arial"/>
        <w:sz w:val="18"/>
        <w:szCs w:val="18"/>
      </w:rPr>
      <w:t xml:space="preserve"> část 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7F84"/>
    <w:multiLevelType w:val="hybridMultilevel"/>
    <w:tmpl w:val="A15E04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3EDB"/>
    <w:multiLevelType w:val="hybridMultilevel"/>
    <w:tmpl w:val="C74A1232"/>
    <w:lvl w:ilvl="0" w:tplc="278EE69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08EE3C0E"/>
    <w:multiLevelType w:val="multilevel"/>
    <w:tmpl w:val="2C24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36FC1"/>
    <w:multiLevelType w:val="multilevel"/>
    <w:tmpl w:val="31607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B6B20"/>
    <w:multiLevelType w:val="multilevel"/>
    <w:tmpl w:val="DA6C09B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0E9B0790"/>
    <w:multiLevelType w:val="hybridMultilevel"/>
    <w:tmpl w:val="65A83F7A"/>
    <w:lvl w:ilvl="0" w:tplc="693A701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" w15:restartNumberingAfterBreak="0">
    <w:nsid w:val="14CA4EC0"/>
    <w:multiLevelType w:val="multilevel"/>
    <w:tmpl w:val="E54A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5905D7"/>
    <w:multiLevelType w:val="hybridMultilevel"/>
    <w:tmpl w:val="AE5C945C"/>
    <w:lvl w:ilvl="0" w:tplc="969C5CF6">
      <w:start w:val="28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10279"/>
    <w:multiLevelType w:val="hybridMultilevel"/>
    <w:tmpl w:val="89FAD3E6"/>
    <w:lvl w:ilvl="0" w:tplc="D83643A6">
      <w:start w:val="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5469D4"/>
    <w:multiLevelType w:val="multilevel"/>
    <w:tmpl w:val="8A96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D04C2A"/>
    <w:multiLevelType w:val="hybridMultilevel"/>
    <w:tmpl w:val="DB3E6ACE"/>
    <w:lvl w:ilvl="0" w:tplc="D8026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5FD01F7"/>
    <w:multiLevelType w:val="multilevel"/>
    <w:tmpl w:val="128CE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AB0635"/>
    <w:multiLevelType w:val="hybridMultilevel"/>
    <w:tmpl w:val="30105BE6"/>
    <w:lvl w:ilvl="0" w:tplc="DD00F492">
      <w:start w:val="1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F0245"/>
    <w:multiLevelType w:val="multilevel"/>
    <w:tmpl w:val="5FE66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E90089"/>
    <w:multiLevelType w:val="multilevel"/>
    <w:tmpl w:val="5B4E1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7864A8"/>
    <w:multiLevelType w:val="hybridMultilevel"/>
    <w:tmpl w:val="6A5A8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339BC"/>
    <w:multiLevelType w:val="multilevel"/>
    <w:tmpl w:val="678A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E86FFF"/>
    <w:multiLevelType w:val="multilevel"/>
    <w:tmpl w:val="D2580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72352D"/>
    <w:multiLevelType w:val="multilevel"/>
    <w:tmpl w:val="68AC1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6024F1"/>
    <w:multiLevelType w:val="hybridMultilevel"/>
    <w:tmpl w:val="3F4A5840"/>
    <w:lvl w:ilvl="0" w:tplc="7CCADC76"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B0090"/>
    <w:multiLevelType w:val="hybridMultilevel"/>
    <w:tmpl w:val="03CA9FDE"/>
    <w:lvl w:ilvl="0" w:tplc="01686BAC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1" w15:restartNumberingAfterBreak="0">
    <w:nsid w:val="3EA912C9"/>
    <w:multiLevelType w:val="multilevel"/>
    <w:tmpl w:val="B3B2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243072"/>
    <w:multiLevelType w:val="multilevel"/>
    <w:tmpl w:val="A90C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603FC0"/>
    <w:multiLevelType w:val="hybridMultilevel"/>
    <w:tmpl w:val="83AA9A28"/>
    <w:lvl w:ilvl="0" w:tplc="8A98619E">
      <w:start w:val="1"/>
      <w:numFmt w:val="bullet"/>
      <w:lvlText w:val="-"/>
      <w:lvlJc w:val="left"/>
      <w:pPr>
        <w:ind w:left="361" w:hanging="360"/>
      </w:pPr>
      <w:rPr>
        <w:rFonts w:ascii="Aptos" w:eastAsia="Times New Roman" w:hAnsi="Apto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4" w15:restartNumberingAfterBreak="0">
    <w:nsid w:val="4B3B679D"/>
    <w:multiLevelType w:val="multilevel"/>
    <w:tmpl w:val="99C8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9B46D4"/>
    <w:multiLevelType w:val="multilevel"/>
    <w:tmpl w:val="F398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B90602"/>
    <w:multiLevelType w:val="hybridMultilevel"/>
    <w:tmpl w:val="7B84D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96AB7"/>
    <w:multiLevelType w:val="multilevel"/>
    <w:tmpl w:val="9966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4C7447"/>
    <w:multiLevelType w:val="hybridMultilevel"/>
    <w:tmpl w:val="D10422EE"/>
    <w:lvl w:ilvl="0" w:tplc="DD06AE94">
      <w:start w:val="1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04201"/>
    <w:multiLevelType w:val="hybridMultilevel"/>
    <w:tmpl w:val="03CA9FDE"/>
    <w:lvl w:ilvl="0" w:tplc="FFFFFFFF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1" w:hanging="360"/>
      </w:pPr>
    </w:lvl>
    <w:lvl w:ilvl="2" w:tplc="FFFFFFFF" w:tentative="1">
      <w:start w:val="1"/>
      <w:numFmt w:val="lowerRoman"/>
      <w:lvlText w:val="%3."/>
      <w:lvlJc w:val="right"/>
      <w:pPr>
        <w:ind w:left="1801" w:hanging="180"/>
      </w:pPr>
    </w:lvl>
    <w:lvl w:ilvl="3" w:tplc="FFFFFFFF" w:tentative="1">
      <w:start w:val="1"/>
      <w:numFmt w:val="decimal"/>
      <w:lvlText w:val="%4."/>
      <w:lvlJc w:val="left"/>
      <w:pPr>
        <w:ind w:left="2521" w:hanging="360"/>
      </w:pPr>
    </w:lvl>
    <w:lvl w:ilvl="4" w:tplc="FFFFFFFF" w:tentative="1">
      <w:start w:val="1"/>
      <w:numFmt w:val="lowerLetter"/>
      <w:lvlText w:val="%5."/>
      <w:lvlJc w:val="left"/>
      <w:pPr>
        <w:ind w:left="3241" w:hanging="360"/>
      </w:pPr>
    </w:lvl>
    <w:lvl w:ilvl="5" w:tplc="FFFFFFFF" w:tentative="1">
      <w:start w:val="1"/>
      <w:numFmt w:val="lowerRoman"/>
      <w:lvlText w:val="%6."/>
      <w:lvlJc w:val="right"/>
      <w:pPr>
        <w:ind w:left="3961" w:hanging="180"/>
      </w:pPr>
    </w:lvl>
    <w:lvl w:ilvl="6" w:tplc="FFFFFFFF" w:tentative="1">
      <w:start w:val="1"/>
      <w:numFmt w:val="decimal"/>
      <w:lvlText w:val="%7."/>
      <w:lvlJc w:val="left"/>
      <w:pPr>
        <w:ind w:left="4681" w:hanging="360"/>
      </w:pPr>
    </w:lvl>
    <w:lvl w:ilvl="7" w:tplc="FFFFFFFF" w:tentative="1">
      <w:start w:val="1"/>
      <w:numFmt w:val="lowerLetter"/>
      <w:lvlText w:val="%8."/>
      <w:lvlJc w:val="left"/>
      <w:pPr>
        <w:ind w:left="5401" w:hanging="360"/>
      </w:pPr>
    </w:lvl>
    <w:lvl w:ilvl="8" w:tplc="FFFFFFFF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0" w15:restartNumberingAfterBreak="0">
    <w:nsid w:val="50050D07"/>
    <w:multiLevelType w:val="multilevel"/>
    <w:tmpl w:val="DC80A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26156A"/>
    <w:multiLevelType w:val="multilevel"/>
    <w:tmpl w:val="58563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BF44BB"/>
    <w:multiLevelType w:val="multilevel"/>
    <w:tmpl w:val="D512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282274"/>
    <w:multiLevelType w:val="multilevel"/>
    <w:tmpl w:val="F0C68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0B2A1A"/>
    <w:multiLevelType w:val="hybridMultilevel"/>
    <w:tmpl w:val="E68ABDBA"/>
    <w:lvl w:ilvl="0" w:tplc="95C05908">
      <w:start w:val="1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5A25A9"/>
    <w:multiLevelType w:val="multilevel"/>
    <w:tmpl w:val="1F36A1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B556463"/>
    <w:multiLevelType w:val="multilevel"/>
    <w:tmpl w:val="E2B03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8F0FDD"/>
    <w:multiLevelType w:val="multilevel"/>
    <w:tmpl w:val="74E6F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C16214"/>
    <w:multiLevelType w:val="multilevel"/>
    <w:tmpl w:val="B260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864383"/>
    <w:multiLevelType w:val="hybridMultilevel"/>
    <w:tmpl w:val="63645B9A"/>
    <w:lvl w:ilvl="0" w:tplc="42144A4A">
      <w:start w:val="3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B095ED3"/>
    <w:multiLevelType w:val="multilevel"/>
    <w:tmpl w:val="245C3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954A8D"/>
    <w:multiLevelType w:val="multilevel"/>
    <w:tmpl w:val="7534B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CC272E0"/>
    <w:multiLevelType w:val="hybridMultilevel"/>
    <w:tmpl w:val="B43602A0"/>
    <w:lvl w:ilvl="0" w:tplc="B7BAFAF2">
      <w:numFmt w:val="bullet"/>
      <w:lvlText w:val="-"/>
      <w:lvlJc w:val="left"/>
      <w:pPr>
        <w:ind w:left="2061" w:hanging="360"/>
      </w:pPr>
      <w:rPr>
        <w:rFonts w:ascii="Aptos" w:eastAsia="Times New Roman" w:hAnsi="Apto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3" w15:restartNumberingAfterBreak="0">
    <w:nsid w:val="7D1852CF"/>
    <w:multiLevelType w:val="multilevel"/>
    <w:tmpl w:val="26E0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F3723D"/>
    <w:multiLevelType w:val="multilevel"/>
    <w:tmpl w:val="CCDCB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6699491">
    <w:abstractNumId w:val="30"/>
  </w:num>
  <w:num w:numId="2" w16cid:durableId="1162937611">
    <w:abstractNumId w:val="14"/>
  </w:num>
  <w:num w:numId="3" w16cid:durableId="1519156465">
    <w:abstractNumId w:val="6"/>
  </w:num>
  <w:num w:numId="4" w16cid:durableId="51738581">
    <w:abstractNumId w:val="40"/>
  </w:num>
  <w:num w:numId="5" w16cid:durableId="99494328">
    <w:abstractNumId w:val="36"/>
  </w:num>
  <w:num w:numId="6" w16cid:durableId="1260524609">
    <w:abstractNumId w:val="16"/>
  </w:num>
  <w:num w:numId="7" w16cid:durableId="1834447411">
    <w:abstractNumId w:val="17"/>
  </w:num>
  <w:num w:numId="8" w16cid:durableId="731192680">
    <w:abstractNumId w:val="33"/>
  </w:num>
  <w:num w:numId="9" w16cid:durableId="1851874188">
    <w:abstractNumId w:val="44"/>
  </w:num>
  <w:num w:numId="10" w16cid:durableId="1843547340">
    <w:abstractNumId w:val="24"/>
  </w:num>
  <w:num w:numId="11" w16cid:durableId="951942409">
    <w:abstractNumId w:val="43"/>
  </w:num>
  <w:num w:numId="12" w16cid:durableId="569315043">
    <w:abstractNumId w:val="2"/>
  </w:num>
  <w:num w:numId="13" w16cid:durableId="1100876601">
    <w:abstractNumId w:val="21"/>
  </w:num>
  <w:num w:numId="14" w16cid:durableId="362484834">
    <w:abstractNumId w:val="22"/>
  </w:num>
  <w:num w:numId="15" w16cid:durableId="1395549409">
    <w:abstractNumId w:val="11"/>
  </w:num>
  <w:num w:numId="16" w16cid:durableId="1349673671">
    <w:abstractNumId w:val="31"/>
  </w:num>
  <w:num w:numId="17" w16cid:durableId="2013138838">
    <w:abstractNumId w:val="37"/>
  </w:num>
  <w:num w:numId="18" w16cid:durableId="1620917427">
    <w:abstractNumId w:val="9"/>
  </w:num>
  <w:num w:numId="19" w16cid:durableId="146284565">
    <w:abstractNumId w:val="27"/>
  </w:num>
  <w:num w:numId="20" w16cid:durableId="74789249">
    <w:abstractNumId w:val="38"/>
  </w:num>
  <w:num w:numId="21" w16cid:durableId="1908415060">
    <w:abstractNumId w:val="32"/>
  </w:num>
  <w:num w:numId="22" w16cid:durableId="628897673">
    <w:abstractNumId w:val="25"/>
  </w:num>
  <w:num w:numId="23" w16cid:durableId="960500023">
    <w:abstractNumId w:val="18"/>
  </w:num>
  <w:num w:numId="24" w16cid:durableId="1648900061">
    <w:abstractNumId w:val="13"/>
  </w:num>
  <w:num w:numId="25" w16cid:durableId="1646352863">
    <w:abstractNumId w:val="0"/>
  </w:num>
  <w:num w:numId="26" w16cid:durableId="1303264952">
    <w:abstractNumId w:val="10"/>
  </w:num>
  <w:num w:numId="27" w16cid:durableId="1797790184">
    <w:abstractNumId w:val="3"/>
  </w:num>
  <w:num w:numId="28" w16cid:durableId="1111507997">
    <w:abstractNumId w:val="26"/>
  </w:num>
  <w:num w:numId="29" w16cid:durableId="162739981">
    <w:abstractNumId w:val="35"/>
  </w:num>
  <w:num w:numId="30" w16cid:durableId="258755281">
    <w:abstractNumId w:val="4"/>
  </w:num>
  <w:num w:numId="31" w16cid:durableId="2016034711">
    <w:abstractNumId w:val="5"/>
  </w:num>
  <w:num w:numId="32" w16cid:durableId="1738358844">
    <w:abstractNumId w:val="28"/>
  </w:num>
  <w:num w:numId="33" w16cid:durableId="113184113">
    <w:abstractNumId w:val="34"/>
  </w:num>
  <w:num w:numId="34" w16cid:durableId="2105301377">
    <w:abstractNumId w:val="12"/>
  </w:num>
  <w:num w:numId="35" w16cid:durableId="1268777221">
    <w:abstractNumId w:val="19"/>
  </w:num>
  <w:num w:numId="36" w16cid:durableId="986084234">
    <w:abstractNumId w:val="41"/>
  </w:num>
  <w:num w:numId="37" w16cid:durableId="205535007">
    <w:abstractNumId w:val="8"/>
  </w:num>
  <w:num w:numId="38" w16cid:durableId="823159101">
    <w:abstractNumId w:val="39"/>
  </w:num>
  <w:num w:numId="39" w16cid:durableId="1721123879">
    <w:abstractNumId w:val="42"/>
  </w:num>
  <w:num w:numId="40" w16cid:durableId="611783525">
    <w:abstractNumId w:val="15"/>
  </w:num>
  <w:num w:numId="41" w16cid:durableId="2072461783">
    <w:abstractNumId w:val="1"/>
  </w:num>
  <w:num w:numId="42" w16cid:durableId="626815106">
    <w:abstractNumId w:val="20"/>
  </w:num>
  <w:num w:numId="43" w16cid:durableId="1189371448">
    <w:abstractNumId w:val="23"/>
  </w:num>
  <w:num w:numId="44" w16cid:durableId="1869366629">
    <w:abstractNumId w:val="29"/>
  </w:num>
  <w:num w:numId="45" w16cid:durableId="17099135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41"/>
    <w:rsid w:val="00005DAB"/>
    <w:rsid w:val="00015A4C"/>
    <w:rsid w:val="0006502B"/>
    <w:rsid w:val="00076A7B"/>
    <w:rsid w:val="00090571"/>
    <w:rsid w:val="000F093E"/>
    <w:rsid w:val="000F71DD"/>
    <w:rsid w:val="00136221"/>
    <w:rsid w:val="0016669D"/>
    <w:rsid w:val="00191841"/>
    <w:rsid w:val="001A32F1"/>
    <w:rsid w:val="00210F49"/>
    <w:rsid w:val="00220B67"/>
    <w:rsid w:val="002238B5"/>
    <w:rsid w:val="002711C5"/>
    <w:rsid w:val="00284161"/>
    <w:rsid w:val="002F1C49"/>
    <w:rsid w:val="00307C39"/>
    <w:rsid w:val="00317496"/>
    <w:rsid w:val="003571BB"/>
    <w:rsid w:val="003E5F45"/>
    <w:rsid w:val="004224E4"/>
    <w:rsid w:val="004458E9"/>
    <w:rsid w:val="00446761"/>
    <w:rsid w:val="00453C74"/>
    <w:rsid w:val="00485820"/>
    <w:rsid w:val="005656E2"/>
    <w:rsid w:val="005701AF"/>
    <w:rsid w:val="00611EC3"/>
    <w:rsid w:val="00634263"/>
    <w:rsid w:val="0065679B"/>
    <w:rsid w:val="006A6FD2"/>
    <w:rsid w:val="00780AB6"/>
    <w:rsid w:val="00793BCC"/>
    <w:rsid w:val="007F44FC"/>
    <w:rsid w:val="007F6045"/>
    <w:rsid w:val="008225DC"/>
    <w:rsid w:val="0084599F"/>
    <w:rsid w:val="008D3286"/>
    <w:rsid w:val="00997D0F"/>
    <w:rsid w:val="009D43E0"/>
    <w:rsid w:val="00A4175C"/>
    <w:rsid w:val="00A44A2E"/>
    <w:rsid w:val="00A83C46"/>
    <w:rsid w:val="00AB20C0"/>
    <w:rsid w:val="00AC6283"/>
    <w:rsid w:val="00AC73F2"/>
    <w:rsid w:val="00B42D54"/>
    <w:rsid w:val="00BF3D26"/>
    <w:rsid w:val="00BF763E"/>
    <w:rsid w:val="00E26010"/>
    <w:rsid w:val="00E34F74"/>
    <w:rsid w:val="00E75C02"/>
    <w:rsid w:val="00EA3FC9"/>
    <w:rsid w:val="00EC5881"/>
    <w:rsid w:val="00F24658"/>
    <w:rsid w:val="00F716E1"/>
    <w:rsid w:val="00FD40F6"/>
    <w:rsid w:val="00FF248F"/>
    <w:rsid w:val="00FF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7B3B8"/>
  <w15:chartTrackingRefBased/>
  <w15:docId w15:val="{4111DC36-7262-464E-8586-B7CC49F3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3FC9"/>
    <w:pPr>
      <w:spacing w:after="120" w:line="264" w:lineRule="auto"/>
      <w:jc w:val="both"/>
    </w:pPr>
    <w:rPr>
      <w:rFonts w:eastAsia="Times New Roman" w:cs="Times New Roman"/>
      <w:color w:val="000000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91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91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91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91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91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91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1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1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1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91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91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191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19184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9184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9184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184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184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184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91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qFormat/>
    <w:rsid w:val="00191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91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91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91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9184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99"/>
    <w:qFormat/>
    <w:rsid w:val="0019184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9184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1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184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91841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24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658"/>
  </w:style>
  <w:style w:type="paragraph" w:styleId="Zpat">
    <w:name w:val="footer"/>
    <w:basedOn w:val="Normln"/>
    <w:link w:val="ZpatChar"/>
    <w:uiPriority w:val="99"/>
    <w:unhideWhenUsed/>
    <w:rsid w:val="00F24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658"/>
  </w:style>
  <w:style w:type="paragraph" w:styleId="Normlnweb">
    <w:name w:val="Normal (Web)"/>
    <w:basedOn w:val="Normln"/>
    <w:uiPriority w:val="99"/>
    <w:semiHidden/>
    <w:unhideWhenUsed/>
    <w:rsid w:val="00EA3FC9"/>
    <w:pPr>
      <w:spacing w:before="100" w:beforeAutospacing="1" w:after="100" w:afterAutospacing="1"/>
    </w:pPr>
    <w:rPr>
      <w:rFonts w:ascii="Times New Roman" w:hAnsi="Times New Roman"/>
    </w:rPr>
  </w:style>
  <w:style w:type="character" w:styleId="Siln">
    <w:name w:val="Strong"/>
    <w:basedOn w:val="Standardnpsmoodstavce"/>
    <w:uiPriority w:val="22"/>
    <w:qFormat/>
    <w:rsid w:val="00EA3FC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A3F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3F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3FC9"/>
    <w:rPr>
      <w:rFonts w:eastAsia="Times New Roman" w:cs="Times New Roman"/>
      <w:color w:val="000000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3F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3FC9"/>
    <w:rPr>
      <w:rFonts w:eastAsia="Times New Roman" w:cs="Times New Roman"/>
      <w:b/>
      <w:bCs/>
      <w:color w:val="000000"/>
      <w:kern w:val="0"/>
      <w:sz w:val="20"/>
      <w:szCs w:val="20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EA3FC9"/>
    <w:rPr>
      <w:color w:val="666666"/>
    </w:rPr>
  </w:style>
  <w:style w:type="paragraph" w:styleId="Revize">
    <w:name w:val="Revision"/>
    <w:hidden/>
    <w:uiPriority w:val="99"/>
    <w:semiHidden/>
    <w:rsid w:val="00EA3FC9"/>
    <w:pPr>
      <w:spacing w:after="0" w:line="240" w:lineRule="auto"/>
    </w:pPr>
    <w:rPr>
      <w:rFonts w:eastAsia="Times New Roman" w:cs="Times New Roman"/>
      <w:color w:val="000000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A3FC9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3FC9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A3FC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C73F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C73F2"/>
    <w:rPr>
      <w:rFonts w:eastAsia="Times New Roman" w:cs="Times New Roman"/>
      <w:color w:val="000000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C73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017aee4367ae56aef04e57d228b9771e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ea187f8829bf2d8553747c836f447cc0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906BC-D6EA-4AA4-9589-F220C2F9B5CC}"/>
</file>

<file path=customXml/itemProps2.xml><?xml version="1.0" encoding="utf-8"?>
<ds:datastoreItem xmlns:ds="http://schemas.openxmlformats.org/officeDocument/2006/customXml" ds:itemID="{305FDDDA-1A5C-48F8-9AB5-11171382D77B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54268B19-949F-49FB-9A20-A6179054D1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96642-E9C1-4D8A-BF1B-1EF61AAE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985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Advientender</dc:creator>
  <cp:keywords/>
  <dc:description/>
  <cp:lastModifiedBy>Mgr. Darja Kosmáková | Advientender</cp:lastModifiedBy>
  <cp:revision>10</cp:revision>
  <dcterms:created xsi:type="dcterms:W3CDTF">2025-09-26T08:04:00Z</dcterms:created>
  <dcterms:modified xsi:type="dcterms:W3CDTF">2025-11-05T09:50:00Z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